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706" w:rsidRDefault="00A53706" w:rsidP="00992AFD">
      <w:pPr>
        <w:pStyle w:val="Titel"/>
        <w:framePr w:wrap="notBeside"/>
      </w:pPr>
      <w:bookmarkStart w:id="0" w:name="_Toc314666327"/>
      <w:bookmarkStart w:id="1" w:name="_GoBack"/>
      <w:bookmarkEnd w:id="1"/>
      <w:r>
        <w:t>Presseinformation</w:t>
      </w:r>
    </w:p>
    <w:bookmarkEnd w:id="0"/>
    <w:p w:rsidR="00813CC4" w:rsidRDefault="00813CC4" w:rsidP="00992AFD">
      <w:pPr>
        <w:pStyle w:val="Titel"/>
        <w:framePr w:wrap="notBeside"/>
        <w:sectPr w:rsidR="00813CC4" w:rsidSect="0090449B">
          <w:headerReference w:type="even" r:id="rId8"/>
          <w:headerReference w:type="default" r:id="rId9"/>
          <w:footerReference w:type="default" r:id="rId10"/>
          <w:headerReference w:type="first" r:id="rId11"/>
          <w:footnotePr>
            <w:numRestart w:val="eachPage"/>
          </w:footnotePr>
          <w:pgSz w:w="11906" w:h="16838" w:code="9"/>
          <w:pgMar w:top="4184" w:right="3158" w:bottom="1701" w:left="1276" w:header="0" w:footer="510" w:gutter="0"/>
          <w:cols w:space="708"/>
          <w:docGrid w:linePitch="360"/>
        </w:sectPr>
      </w:pPr>
    </w:p>
    <w:p w:rsidR="00A226A8" w:rsidRDefault="00AE0E0D" w:rsidP="00992AFD">
      <w:pPr>
        <w:pStyle w:val="Hauptberschrift"/>
      </w:pPr>
      <w:r>
        <w:t>Energie- und ressourceneffiziente</w:t>
      </w:r>
      <w:r w:rsidR="003A0641">
        <w:t>,</w:t>
      </w:r>
      <w:r>
        <w:t xml:space="preserve"> </w:t>
      </w:r>
      <w:r w:rsidR="00F87B2B">
        <w:t>laser</w:t>
      </w:r>
      <w:r w:rsidR="003A0641">
        <w:t xml:space="preserve">basierte </w:t>
      </w:r>
      <w:r w:rsidR="003D7194">
        <w:t>F</w:t>
      </w:r>
      <w:r w:rsidR="00807B98">
        <w:t>unktionalisierung</w:t>
      </w:r>
      <w:r w:rsidR="000930EC">
        <w:t xml:space="preserve"> temperaturempfindlicher Substrate</w:t>
      </w:r>
      <w:r w:rsidR="00DC504D">
        <w:t xml:space="preserve"> </w:t>
      </w:r>
    </w:p>
    <w:p w:rsidR="001074D8" w:rsidRDefault="00117430" w:rsidP="00AE59AA">
      <w:pPr>
        <w:pStyle w:val="Vorspann"/>
      </w:pPr>
      <w:r>
        <w:t xml:space="preserve">Die ständig steigenden Anforderungen an die Oberflächen von </w:t>
      </w:r>
      <w:r w:rsidR="003A0641">
        <w:t>Bauteilen oder Komponenten</w:t>
      </w:r>
      <w:r>
        <w:t xml:space="preserve"> </w:t>
      </w:r>
      <w:r w:rsidR="00206422">
        <w:t>machen funktionale Beschichtung</w:t>
      </w:r>
      <w:r w:rsidR="003A1B32">
        <w:t>en</w:t>
      </w:r>
      <w:r w:rsidR="00206422">
        <w:t xml:space="preserve"> zu einer Schlüsseltechnologie des 21. Jahrhunderts</w:t>
      </w:r>
      <w:r w:rsidR="00135D27">
        <w:t>.</w:t>
      </w:r>
      <w:r w:rsidR="00206422">
        <w:t xml:space="preserve"> </w:t>
      </w:r>
      <w:r w:rsidR="00590680">
        <w:t>K</w:t>
      </w:r>
      <w:r w:rsidR="00206422">
        <w:t>onv</w:t>
      </w:r>
      <w:r w:rsidR="00590680">
        <w:t>entionelle Beschichtu</w:t>
      </w:r>
      <w:r w:rsidR="00206422">
        <w:t xml:space="preserve">ngsverfahren </w:t>
      </w:r>
      <w:r w:rsidR="00590680">
        <w:t xml:space="preserve">stoßen </w:t>
      </w:r>
      <w:r w:rsidR="00206422">
        <w:t>zunehmend an ihre techn</w:t>
      </w:r>
      <w:r w:rsidR="0096553B">
        <w:t>ologischen</w:t>
      </w:r>
      <w:r w:rsidR="00206422">
        <w:t xml:space="preserve"> Grenzen</w:t>
      </w:r>
      <w:r w:rsidR="00590680">
        <w:t xml:space="preserve"> und sind häufig zu kostenintensiv</w:t>
      </w:r>
      <w:r w:rsidR="00206422">
        <w:t>.</w:t>
      </w:r>
      <w:r w:rsidR="00135D27">
        <w:t xml:space="preserve"> </w:t>
      </w:r>
      <w:r w:rsidR="00E66D15">
        <w:t>Das</w:t>
      </w:r>
      <w:r w:rsidR="00135D27">
        <w:t xml:space="preserve"> Fraunhofer-Institut für Lasertechnik ILT</w:t>
      </w:r>
      <w:r w:rsidR="00657A77">
        <w:t xml:space="preserve"> </w:t>
      </w:r>
      <w:r w:rsidR="00DC504D">
        <w:t>hat</w:t>
      </w:r>
      <w:r w:rsidR="00850277">
        <w:t xml:space="preserve"> </w:t>
      </w:r>
      <w:r w:rsidR="00DC504D">
        <w:t xml:space="preserve">daher </w:t>
      </w:r>
      <w:r w:rsidR="00850277">
        <w:t xml:space="preserve">ein </w:t>
      </w:r>
      <w:r w:rsidR="00BA1AB0">
        <w:t>ressourcen</w:t>
      </w:r>
      <w:r w:rsidR="00AE0E0D">
        <w:t>effizientes</w:t>
      </w:r>
      <w:r w:rsidR="00BA1AB0">
        <w:t xml:space="preserve"> </w:t>
      </w:r>
      <w:r w:rsidR="00850277">
        <w:t>Verfahren zur</w:t>
      </w:r>
      <w:r w:rsidR="003A1B32">
        <w:t xml:space="preserve"> laserbasierten</w:t>
      </w:r>
      <w:r w:rsidR="00850277">
        <w:t xml:space="preserve"> </w:t>
      </w:r>
      <w:r w:rsidR="003A1B32">
        <w:t>F</w:t>
      </w:r>
      <w:r w:rsidR="00850277">
        <w:t>unktionalisie</w:t>
      </w:r>
      <w:r w:rsidR="00BA1AB0">
        <w:t xml:space="preserve">rung </w:t>
      </w:r>
      <w:r w:rsidR="00590680">
        <w:t>nano</w:t>
      </w:r>
      <w:r w:rsidR="003A0641">
        <w:t>- und mikro</w:t>
      </w:r>
      <w:r w:rsidR="00590680">
        <w:t xml:space="preserve">partikulärer Werkstoffe </w:t>
      </w:r>
      <w:r w:rsidR="00DC504D">
        <w:t>entwickelt</w:t>
      </w:r>
      <w:r w:rsidR="00BA1AB0">
        <w:t xml:space="preserve">. </w:t>
      </w:r>
      <w:r w:rsidR="00206422">
        <w:t>Das Verfahren</w:t>
      </w:r>
      <w:r w:rsidR="00BA1AB0">
        <w:t xml:space="preserve"> zeichnet sich</w:t>
      </w:r>
      <w:r w:rsidR="003A0641">
        <w:t xml:space="preserve"> neben seiner Inline-Fähigkeit</w:t>
      </w:r>
      <w:r w:rsidR="00BA1AB0">
        <w:t xml:space="preserve"> durch </w:t>
      </w:r>
      <w:r w:rsidR="00E66D15">
        <w:t>große</w:t>
      </w:r>
      <w:r w:rsidR="00BA1AB0">
        <w:t xml:space="preserve"> Flexibilität</w:t>
      </w:r>
      <w:r w:rsidR="003A1B32">
        <w:t xml:space="preserve"> und hohe Energieeffizienz</w:t>
      </w:r>
      <w:r w:rsidR="00BA1AB0">
        <w:t xml:space="preserve"> </w:t>
      </w:r>
      <w:r w:rsidR="003A1B32">
        <w:t>sowie durch die Möglichkeit zur</w:t>
      </w:r>
      <w:r w:rsidR="00BA1AB0">
        <w:t xml:space="preserve"> schonende</w:t>
      </w:r>
      <w:r w:rsidR="008341EC">
        <w:t>n</w:t>
      </w:r>
      <w:r w:rsidR="00BA1AB0">
        <w:t xml:space="preserve"> Bearbeitung </w:t>
      </w:r>
      <w:r w:rsidR="008341EC">
        <w:t xml:space="preserve">temperaturempfindlicher </w:t>
      </w:r>
      <w:r w:rsidR="007A085A">
        <w:t>Substrate</w:t>
      </w:r>
      <w:r w:rsidR="00BA1AB0">
        <w:t xml:space="preserve"> aus.</w:t>
      </w:r>
    </w:p>
    <w:p w:rsidR="00F87B2B" w:rsidRDefault="00F87B2B" w:rsidP="00AE59AA">
      <w:pPr>
        <w:pStyle w:val="Vorspann"/>
      </w:pPr>
    </w:p>
    <w:p w:rsidR="002F4838" w:rsidRDefault="00FD09F9" w:rsidP="0020273F">
      <w:r>
        <w:t>Transparente</w:t>
      </w:r>
      <w:r w:rsidR="00F87B2B">
        <w:t>,</w:t>
      </w:r>
      <w:r>
        <w:t xml:space="preserve"> leitfähige Schichten, </w:t>
      </w:r>
      <w:r w:rsidR="00533089">
        <w:t>Leit</w:t>
      </w:r>
      <w:r>
        <w:t>erbahnen</w:t>
      </w:r>
      <w:r w:rsidR="003D7194">
        <w:t xml:space="preserve"> </w:t>
      </w:r>
      <w:r w:rsidR="00533089">
        <w:t xml:space="preserve">auf Halbleitern, </w:t>
      </w:r>
      <w:r w:rsidR="00737AF7">
        <w:t xml:space="preserve">entspiegelte Oberflächen auf Displays, </w:t>
      </w:r>
      <w:r w:rsidR="00533089">
        <w:t>selbstreinigende Schichte</w:t>
      </w:r>
      <w:r w:rsidR="00117430">
        <w:t>n auf hochtransparenten Gläsern</w:t>
      </w:r>
      <w:r w:rsidR="003A0641">
        <w:t>, Korrosions- sowie</w:t>
      </w:r>
      <w:r w:rsidR="00117430">
        <w:t xml:space="preserve"> </w:t>
      </w:r>
      <w:r w:rsidR="00054828">
        <w:t xml:space="preserve">Kratz- und Verschleißschutzschichten auf </w:t>
      </w:r>
      <w:r>
        <w:t xml:space="preserve">mechanisch </w:t>
      </w:r>
      <w:r w:rsidR="00054828">
        <w:t xml:space="preserve">hochbelasteten Bauteilen - </w:t>
      </w:r>
      <w:r w:rsidR="00135D27">
        <w:t>nahezu</w:t>
      </w:r>
      <w:r w:rsidR="00054828">
        <w:t xml:space="preserve"> in</w:t>
      </w:r>
      <w:r w:rsidR="00135D27">
        <w:t xml:space="preserve"> jedem Bereich </w:t>
      </w:r>
      <w:r w:rsidR="00533089">
        <w:t xml:space="preserve">der industriellen Fertigung </w:t>
      </w:r>
      <w:r w:rsidR="00135D27">
        <w:t>besteht</w:t>
      </w:r>
      <w:r>
        <w:t xml:space="preserve"> ein großer</w:t>
      </w:r>
      <w:r w:rsidR="00135D27">
        <w:t xml:space="preserve"> Bedarf an funktionalen Schichten</w:t>
      </w:r>
      <w:r w:rsidR="00054828">
        <w:t xml:space="preserve"> zur Opt</w:t>
      </w:r>
      <w:r w:rsidR="00590680">
        <w:t xml:space="preserve">imierung der </w:t>
      </w:r>
      <w:r>
        <w:t>O</w:t>
      </w:r>
      <w:r w:rsidR="00590680">
        <w:t>berfläche</w:t>
      </w:r>
      <w:r>
        <w:t>neigenschaften verschiedenster Komponenten</w:t>
      </w:r>
      <w:r w:rsidR="00590680">
        <w:t xml:space="preserve">. </w:t>
      </w:r>
      <w:r>
        <w:t xml:space="preserve">Industriell etablierte Verfahren zur </w:t>
      </w:r>
      <w:r w:rsidR="007A7F8A">
        <w:t>Erzeugung leistungsfähiger Beschichtungen sind in erster Linie Vakuumbeschichtungsverfahren. Diese sind jedoch aufgrund der aufw</w:t>
      </w:r>
      <w:r w:rsidR="00AE0E0D">
        <w:t>ä</w:t>
      </w:r>
      <w:r w:rsidR="007A7F8A">
        <w:t>ndigen Anlagentechnik</w:t>
      </w:r>
      <w:r w:rsidR="003A0641">
        <w:t xml:space="preserve"> sowie der chargenweisen Bearbeitung</w:t>
      </w:r>
      <w:r w:rsidR="007A7F8A">
        <w:t xml:space="preserve"> mit hohen Kosten verbunden. Günstiger</w:t>
      </w:r>
      <w:r w:rsidR="003D7194">
        <w:t>e Verfahren wie beispielsweise g</w:t>
      </w:r>
      <w:r w:rsidR="007A7F8A">
        <w:t xml:space="preserve">alvanische Verfahren oder das Flammspritzen </w:t>
      </w:r>
      <w:r>
        <w:t xml:space="preserve">sind teilweise nur für bestimmte Substratklassen einsetzbar oder weisen signifikante Nachteile hinsichtlich der erzeugten Schichteigenschaften auf. </w:t>
      </w:r>
      <w:r w:rsidR="002F4838">
        <w:t xml:space="preserve">Insbesondere die Beschichtung von temperaturempfindlichen Substraten stellt hier eine große Herausforderung dar. </w:t>
      </w:r>
    </w:p>
    <w:p w:rsidR="002F4838" w:rsidRDefault="002F4838" w:rsidP="0020273F"/>
    <w:p w:rsidR="00807B98" w:rsidRDefault="00807B98" w:rsidP="0020273F"/>
    <w:p w:rsidR="00472802" w:rsidRDefault="00807B98" w:rsidP="0020273F">
      <w:pPr>
        <w:rPr>
          <w:b/>
        </w:rPr>
      </w:pPr>
      <w:r>
        <w:rPr>
          <w:b/>
        </w:rPr>
        <w:t>Energieeffiziente Beschichtung temperaturempfindlicher Substrate</w:t>
      </w:r>
    </w:p>
    <w:p w:rsidR="00E66D15" w:rsidRDefault="00E66D15" w:rsidP="0020273F"/>
    <w:p w:rsidR="00E66D15" w:rsidRDefault="00850277" w:rsidP="0020273F">
      <w:r>
        <w:t>Wissenschaftler</w:t>
      </w:r>
      <w:r w:rsidR="00FD108E">
        <w:t>n</w:t>
      </w:r>
      <w:r>
        <w:t xml:space="preserve"> am Fraunhofer ILT </w:t>
      </w:r>
      <w:r w:rsidR="00DC504D">
        <w:t>ist es gemeinsam mit Partnern aus der Industrie gelungen, ein ressourcensparendes Laserv</w:t>
      </w:r>
      <w:r w:rsidR="00206422">
        <w:t xml:space="preserve">erfahren zur Oberflächenfunktionalisierung </w:t>
      </w:r>
      <w:r w:rsidR="00DC504D">
        <w:t>zu entwickeln</w:t>
      </w:r>
      <w:r w:rsidR="00FD3ABB">
        <w:t xml:space="preserve">, das bisher nicht realisierbare Beschichtungsaufgaben lösen kann. Dieses Verfahren </w:t>
      </w:r>
      <w:r w:rsidR="007A7F8A">
        <w:t>besteht aus einer Kombination nasschemischer Beschichtungsverfahren mit einem Laserverfahren zur anschließenden Funktionalisierung des aufgebrachten Werkstoffs</w:t>
      </w:r>
      <w:r w:rsidR="00FD3ABB">
        <w:t>:</w:t>
      </w:r>
      <w:r w:rsidR="00B5558C">
        <w:t xml:space="preserve"> Beispielsweise wird bei der Beschichtung eines </w:t>
      </w:r>
      <w:r w:rsidR="007A7F8A">
        <w:t xml:space="preserve">Glas-, Kunststoff- oder Halbleitersubstrats </w:t>
      </w:r>
      <w:r w:rsidR="00B5558C">
        <w:t>teure</w:t>
      </w:r>
      <w:r w:rsidR="00FA5BC7">
        <w:t>s</w:t>
      </w:r>
      <w:r w:rsidR="00B5558C">
        <w:t xml:space="preserve"> </w:t>
      </w:r>
      <w:r w:rsidR="00472802">
        <w:t>Indiumzinnoxid (ITO) mit</w:t>
      </w:r>
      <w:r w:rsidR="00FA5BC7">
        <w:t>tels</w:t>
      </w:r>
      <w:r w:rsidR="00472802">
        <w:t xml:space="preserve"> Inkj</w:t>
      </w:r>
      <w:r w:rsidR="00FA5BC7">
        <w:t xml:space="preserve">et-Verfahren auf das Bauteil </w:t>
      </w:r>
      <w:r w:rsidR="00472802">
        <w:t>ge</w:t>
      </w:r>
      <w:r w:rsidR="007A7F8A">
        <w:t>druckt</w:t>
      </w:r>
      <w:r w:rsidR="00707549">
        <w:t>.</w:t>
      </w:r>
      <w:r w:rsidR="00472802">
        <w:t xml:space="preserve"> </w:t>
      </w:r>
      <w:r w:rsidR="00707549">
        <w:t xml:space="preserve">Anschließend wird </w:t>
      </w:r>
      <w:r w:rsidR="00DC504D">
        <w:t>die</w:t>
      </w:r>
      <w:r w:rsidR="0086693A">
        <w:t xml:space="preserve"> fokussierte</w:t>
      </w:r>
      <w:r w:rsidR="00DC504D">
        <w:t xml:space="preserve"> Laserstrahlung mit Hilfe </w:t>
      </w:r>
      <w:r w:rsidR="00FD108E">
        <w:t xml:space="preserve">eines </w:t>
      </w:r>
      <w:r w:rsidR="00FD108E">
        <w:lastRenderedPageBreak/>
        <w:t>Galvoscanners über die zu bearbeitende Fläche geführt.</w:t>
      </w:r>
      <w:r w:rsidR="0086693A">
        <w:t xml:space="preserve"> </w:t>
      </w:r>
      <w:r w:rsidR="00316E99">
        <w:t xml:space="preserve">Durch </w:t>
      </w:r>
      <w:r w:rsidR="00FA5BC7">
        <w:t>die Laserbearbeitung</w:t>
      </w:r>
      <w:r w:rsidR="00316E99">
        <w:t xml:space="preserve"> lässt sich die Leitfähigkeit der </w:t>
      </w:r>
      <w:r w:rsidR="00B77A94">
        <w:t xml:space="preserve">ITO-Schicht </w:t>
      </w:r>
      <w:r w:rsidR="0086693A">
        <w:t xml:space="preserve">signifikant </w:t>
      </w:r>
      <w:r w:rsidR="00316E99">
        <w:t>e</w:t>
      </w:r>
      <w:r w:rsidR="0086693A">
        <w:t>rhöh</w:t>
      </w:r>
      <w:r w:rsidR="00316E99">
        <w:t>en</w:t>
      </w:r>
      <w:r w:rsidR="0086693A">
        <w:t>.</w:t>
      </w:r>
      <w:r w:rsidR="00472802">
        <w:t xml:space="preserve"> </w:t>
      </w:r>
      <w:r w:rsidR="00E66D15">
        <w:t>D</w:t>
      </w:r>
      <w:r w:rsidR="00472802">
        <w:t xml:space="preserve">ie thermische Belastung des </w:t>
      </w:r>
      <w:r w:rsidR="0086693A">
        <w:t>Substrats</w:t>
      </w:r>
      <w:r w:rsidR="00472802">
        <w:t xml:space="preserve"> </w:t>
      </w:r>
      <w:r w:rsidR="00E66D15">
        <w:t xml:space="preserve">sowie der Energieaufwand </w:t>
      </w:r>
      <w:r w:rsidR="001B47D0">
        <w:t>sind</w:t>
      </w:r>
      <w:r w:rsidR="00E66D15">
        <w:t xml:space="preserve"> hier </w:t>
      </w:r>
      <w:r w:rsidR="00472802">
        <w:t>im Vergleich zum Ofenprozess der herkömmlichen Beschichtungsverfahren</w:t>
      </w:r>
      <w:r w:rsidR="00E66D15" w:rsidRPr="00E66D15">
        <w:t xml:space="preserve"> </w:t>
      </w:r>
      <w:r w:rsidR="00E66D15">
        <w:t>wesentlich geringer</w:t>
      </w:r>
      <w:r w:rsidR="00472802">
        <w:t xml:space="preserve">. </w:t>
      </w:r>
      <w:r w:rsidR="00D63DC8">
        <w:t xml:space="preserve">Substrate, die bisher aufgrund ihrer Temperaturempfindlichkeit mit herkömmlichen Verfahren nicht bearbeitet werden konnten, lassen sich nun mit dem Laser schonend </w:t>
      </w:r>
      <w:r w:rsidR="0086693A">
        <w:t>beschichten</w:t>
      </w:r>
      <w:r w:rsidR="00D63DC8">
        <w:t>.</w:t>
      </w:r>
    </w:p>
    <w:p w:rsidR="00D63DC8" w:rsidRDefault="00D63DC8" w:rsidP="0020273F"/>
    <w:p w:rsidR="00FD3ABB" w:rsidRDefault="00FD3ABB" w:rsidP="0020273F"/>
    <w:p w:rsidR="00142593" w:rsidRDefault="00991F5D" w:rsidP="0020273F">
      <w:r>
        <w:rPr>
          <w:b/>
        </w:rPr>
        <w:t>Materialeinsparungen dank o</w:t>
      </w:r>
      <w:r w:rsidR="00D63DC8" w:rsidRPr="00142593">
        <w:rPr>
          <w:b/>
        </w:rPr>
        <w:t>rtsselektiv</w:t>
      </w:r>
      <w:r>
        <w:rPr>
          <w:b/>
        </w:rPr>
        <w:t>em Auftrag</w:t>
      </w:r>
      <w:r w:rsidR="00D63DC8" w:rsidRPr="00142593">
        <w:t xml:space="preserve"> </w:t>
      </w:r>
    </w:p>
    <w:p w:rsidR="00807B98" w:rsidRPr="00142593" w:rsidRDefault="00807B98" w:rsidP="0020273F"/>
    <w:p w:rsidR="00142593" w:rsidRDefault="001B47D0" w:rsidP="0020273F">
      <w:r>
        <w:t>Das o</w:t>
      </w:r>
      <w:r w:rsidR="00142593">
        <w:t xml:space="preserve">rtsselektive Beschichten von Oberflächen lässt sich mit den herkömmlichen Verfahren </w:t>
      </w:r>
      <w:r w:rsidR="003A0641">
        <w:t>oftmals nicht oder nur mit hohem Aufwand</w:t>
      </w:r>
      <w:r w:rsidR="00142593">
        <w:t xml:space="preserve"> realisieren.</w:t>
      </w:r>
      <w:r w:rsidR="00316E99">
        <w:t xml:space="preserve"> </w:t>
      </w:r>
      <w:r w:rsidR="0086693A">
        <w:t>Da überschüssiges Material aufgrund funktionaler Aspekte zum Teil mit aufw</w:t>
      </w:r>
      <w:r w:rsidR="00316E99">
        <w:t>ä</w:t>
      </w:r>
      <w:r w:rsidR="0086693A">
        <w:t xml:space="preserve">ndigen Verfahren nachträglich wieder entfernt werden muss, </w:t>
      </w:r>
      <w:r w:rsidR="00991F5D">
        <w:t>bedeutet</w:t>
      </w:r>
      <w:r w:rsidR="0086693A">
        <w:t xml:space="preserve"> dies</w:t>
      </w:r>
      <w:r w:rsidR="00991F5D">
        <w:t xml:space="preserve"> </w:t>
      </w:r>
      <w:r w:rsidR="00142593">
        <w:t>einen enormen Kostennachteil. Laserverfahren verfügen</w:t>
      </w:r>
      <w:r w:rsidR="004412E5">
        <w:t xml:space="preserve"> hingegen</w:t>
      </w:r>
      <w:r w:rsidR="00142593">
        <w:t xml:space="preserve"> aufgrund ihrer exakten örtlichen und zeitlichen St</w:t>
      </w:r>
      <w:r w:rsidR="004412E5">
        <w:t xml:space="preserve">euerbarkeit über die Möglichkeit, das </w:t>
      </w:r>
      <w:r w:rsidR="0086693A">
        <w:t>Beschichtungsmaterial</w:t>
      </w:r>
      <w:r w:rsidR="00C57DB3">
        <w:t xml:space="preserve"> verlustfrei pu</w:t>
      </w:r>
      <w:r w:rsidR="00991F5D">
        <w:t>nktgenau an den erforderlichen Bauteils</w:t>
      </w:r>
      <w:r w:rsidR="00C57DB3">
        <w:t xml:space="preserve">tellen </w:t>
      </w:r>
      <w:r w:rsidR="003A0641">
        <w:t>zu funktionalisieren.</w:t>
      </w:r>
      <w:r w:rsidR="00142593">
        <w:t xml:space="preserve"> </w:t>
      </w:r>
    </w:p>
    <w:p w:rsidR="00142593" w:rsidRDefault="00142593" w:rsidP="0020273F"/>
    <w:p w:rsidR="00807B98" w:rsidRDefault="00807B98" w:rsidP="0020273F"/>
    <w:p w:rsidR="00D63DC8" w:rsidRPr="00991F5D" w:rsidRDefault="00723D00" w:rsidP="0020273F">
      <w:pPr>
        <w:rPr>
          <w:b/>
        </w:rPr>
      </w:pPr>
      <w:r>
        <w:rPr>
          <w:b/>
        </w:rPr>
        <w:t>Inline-fähiges Verfahren</w:t>
      </w:r>
    </w:p>
    <w:p w:rsidR="00D63DC8" w:rsidRDefault="00D63DC8" w:rsidP="0020273F"/>
    <w:p w:rsidR="004F75E6" w:rsidRDefault="00723D00" w:rsidP="0020273F">
      <w:r>
        <w:t>Eine weitere Herausforderung bei der Oberflächenfunktionalisierung stellt die Integration des Beschichtungsprozesses in bestehende Produktionsanlagen dar. Häufig lässt sich dieser zusätzliche Produktionsschritt mit herkömmlichen Verfahren unzureichend oder gar nicht in Produktionsanlagen integrieren.</w:t>
      </w:r>
      <w:r w:rsidR="00C54B2E">
        <w:t xml:space="preserve"> Mit dem Laserbeschichtungsverfahren des Fraunhofer ILT ist dies aufgrund der Inline-Fähigkeit der eingesetzten Druck- und Laserverfahren problemlos möglich.</w:t>
      </w:r>
      <w:r w:rsidR="00316E99">
        <w:t xml:space="preserve"> </w:t>
      </w:r>
      <w:r w:rsidR="00807B98">
        <w:t xml:space="preserve">Für den Hersteller bedeutet dies eine enorme Zeit- und Kostenersparnis. </w:t>
      </w:r>
    </w:p>
    <w:p w:rsidR="004F75E6" w:rsidRDefault="004F75E6" w:rsidP="0020273F"/>
    <w:p w:rsidR="00807B98" w:rsidRDefault="00807B98" w:rsidP="0020273F"/>
    <w:p w:rsidR="004F75E6" w:rsidRPr="004F75E6" w:rsidRDefault="004F75E6" w:rsidP="0020273F">
      <w:pPr>
        <w:rPr>
          <w:b/>
        </w:rPr>
      </w:pPr>
      <w:r w:rsidRPr="004F75E6">
        <w:rPr>
          <w:b/>
        </w:rPr>
        <w:t>Anwendungen</w:t>
      </w:r>
    </w:p>
    <w:p w:rsidR="004F75E6" w:rsidRDefault="004F75E6" w:rsidP="0020273F"/>
    <w:p w:rsidR="00D63DC8" w:rsidRDefault="001B4495" w:rsidP="0020273F">
      <w:r>
        <w:t xml:space="preserve">Mit dem laserbasierten </w:t>
      </w:r>
      <w:r w:rsidR="00C54B2E">
        <w:t xml:space="preserve">Beschichtungsverfahren </w:t>
      </w:r>
      <w:r>
        <w:t xml:space="preserve">des Fraunhofer ILT lassen sich dank der gezielten Einstellung der Intensitätsverteilungen und der Verwendung gepulster Laserstrahlung </w:t>
      </w:r>
      <w:r w:rsidR="004412E5">
        <w:t>Beschichtungsaufgaben mit den unterschiedlichsten Anforderungen individuell lösen</w:t>
      </w:r>
      <w:r>
        <w:t>. So lassen sich neben der</w:t>
      </w:r>
      <w:r w:rsidR="00737AF7">
        <w:t xml:space="preserve"> Erzeugung von Leiterbahnen auf Glas</w:t>
      </w:r>
      <w:r w:rsidR="003A0641">
        <w:t xml:space="preserve">-, </w:t>
      </w:r>
      <w:r w:rsidR="00737AF7">
        <w:t>Silizium</w:t>
      </w:r>
      <w:r w:rsidR="003A0641">
        <w:t>-</w:t>
      </w:r>
      <w:r w:rsidR="00737AF7">
        <w:t xml:space="preserve"> </w:t>
      </w:r>
      <w:r w:rsidR="003A0641">
        <w:t>oder</w:t>
      </w:r>
      <w:r>
        <w:t xml:space="preserve"> </w:t>
      </w:r>
      <w:r w:rsidR="00737AF7">
        <w:t xml:space="preserve">Polymersubstraten wie </w:t>
      </w:r>
      <w:r w:rsidRPr="001B4495">
        <w:rPr>
          <w:bCs/>
        </w:rPr>
        <w:t>Polyethylenterephthalat (PET)</w:t>
      </w:r>
      <w:r>
        <w:rPr>
          <w:b/>
          <w:bCs/>
        </w:rPr>
        <w:t xml:space="preserve"> </w:t>
      </w:r>
      <w:r w:rsidR="00737AF7" w:rsidRPr="00737AF7">
        <w:rPr>
          <w:bCs/>
        </w:rPr>
        <w:t>zum Beispiel auch</w:t>
      </w:r>
      <w:r w:rsidR="00737AF7">
        <w:rPr>
          <w:bCs/>
        </w:rPr>
        <w:t xml:space="preserve"> </w:t>
      </w:r>
      <w:r w:rsidR="00C54B2E">
        <w:rPr>
          <w:bCs/>
        </w:rPr>
        <w:t xml:space="preserve">keramische </w:t>
      </w:r>
      <w:r w:rsidR="00737AF7">
        <w:rPr>
          <w:bCs/>
        </w:rPr>
        <w:t xml:space="preserve">Verschleißschutz- und </w:t>
      </w:r>
      <w:r w:rsidR="00737AF7" w:rsidRPr="00316E99">
        <w:rPr>
          <w:bCs/>
        </w:rPr>
        <w:t>Korrosionsschichten aus</w:t>
      </w:r>
      <w:r w:rsidR="00C54B2E" w:rsidRPr="00316E99">
        <w:rPr>
          <w:bCs/>
        </w:rPr>
        <w:t xml:space="preserve"> Zirkoniumdioxid </w:t>
      </w:r>
      <w:r w:rsidR="00737AF7">
        <w:rPr>
          <w:bCs/>
        </w:rPr>
        <w:t xml:space="preserve">auf gehärtetem Stahl aufbringen. </w:t>
      </w:r>
      <w:r w:rsidR="00FD3ABB">
        <w:rPr>
          <w:bCs/>
        </w:rPr>
        <w:t xml:space="preserve">Besonders relevant ist das Verfahren für den Automobilbau, in dem jährlich mehrere </w:t>
      </w:r>
      <w:r w:rsidR="00920234">
        <w:rPr>
          <w:bCs/>
        </w:rPr>
        <w:t xml:space="preserve">Millionen Komponenten beschichtet werden müssen, damit sie der hohen </w:t>
      </w:r>
      <w:r w:rsidR="00EC5734">
        <w:rPr>
          <w:bCs/>
        </w:rPr>
        <w:t xml:space="preserve">statischen und dynamischen </w:t>
      </w:r>
      <w:r w:rsidR="00920234">
        <w:rPr>
          <w:bCs/>
        </w:rPr>
        <w:t xml:space="preserve">Belastung </w:t>
      </w:r>
      <w:r w:rsidR="00EC5734">
        <w:rPr>
          <w:bCs/>
        </w:rPr>
        <w:t xml:space="preserve">sowie </w:t>
      </w:r>
      <w:r w:rsidR="00920234">
        <w:rPr>
          <w:bCs/>
        </w:rPr>
        <w:t>de</w:t>
      </w:r>
      <w:r w:rsidR="00EC5734">
        <w:rPr>
          <w:bCs/>
        </w:rPr>
        <w:t>n extremen Temperaturschwankungen</w:t>
      </w:r>
      <w:r w:rsidR="00920234">
        <w:rPr>
          <w:bCs/>
        </w:rPr>
        <w:t xml:space="preserve"> standhalten können. </w:t>
      </w:r>
    </w:p>
    <w:p w:rsidR="00807B98" w:rsidRDefault="00807B98" w:rsidP="0020273F"/>
    <w:p w:rsidR="008656CD" w:rsidRDefault="008656CD" w:rsidP="0020273F"/>
    <w:p w:rsidR="00D63DC8" w:rsidRPr="004F75E6" w:rsidRDefault="004F75E6" w:rsidP="0020273F">
      <w:pPr>
        <w:rPr>
          <w:b/>
        </w:rPr>
      </w:pPr>
      <w:r w:rsidRPr="004F75E6">
        <w:rPr>
          <w:b/>
        </w:rPr>
        <w:lastRenderedPageBreak/>
        <w:t xml:space="preserve">Fraunhofer ILT auf der </w:t>
      </w:r>
      <w:r w:rsidR="00D63DC8" w:rsidRPr="004F75E6">
        <w:rPr>
          <w:b/>
        </w:rPr>
        <w:t>Hannover Messe</w:t>
      </w:r>
    </w:p>
    <w:p w:rsidR="004F75E6" w:rsidRDefault="004F75E6" w:rsidP="0020273F"/>
    <w:p w:rsidR="004F75E6" w:rsidRDefault="00EC5734" w:rsidP="0020273F">
      <w:r>
        <w:t xml:space="preserve">Auf dem IVAM-Gemeinschaftsstand </w:t>
      </w:r>
      <w:r w:rsidR="00316E99">
        <w:t xml:space="preserve">C50.13 in Halle 17 </w:t>
      </w:r>
      <w:r>
        <w:t xml:space="preserve">der Hannover Messe vom 8. – 12. April in Hannover </w:t>
      </w:r>
      <w:r w:rsidR="00C11682">
        <w:t>stellen unsere Experten verschiedene beschichtete Exponate aus, die das breite Anwendungsspektrum des Dünnschichtverfahrens veranschaulichen.</w:t>
      </w:r>
    </w:p>
    <w:p w:rsidR="00C11682" w:rsidRDefault="00C11682" w:rsidP="0020273F"/>
    <w:p w:rsidR="00C11682" w:rsidRDefault="00C11682" w:rsidP="0020273F"/>
    <w:p w:rsidR="00365800" w:rsidRDefault="00365800" w:rsidP="0020273F"/>
    <w:p w:rsidR="004F75E6" w:rsidRDefault="004F75E6" w:rsidP="0020273F"/>
    <w:tbl>
      <w:tblPr>
        <w:tblW w:w="7470" w:type="dxa"/>
        <w:tblLayout w:type="fixed"/>
        <w:tblCellMar>
          <w:left w:w="70" w:type="dxa"/>
          <w:right w:w="70" w:type="dxa"/>
        </w:tblCellMar>
        <w:tblLook w:val="0000" w:firstRow="0" w:lastRow="0" w:firstColumn="0" w:lastColumn="0" w:noHBand="0" w:noVBand="0"/>
      </w:tblPr>
      <w:tblGrid>
        <w:gridCol w:w="5131"/>
        <w:gridCol w:w="2339"/>
      </w:tblGrid>
      <w:tr w:rsidR="00365800" w:rsidTr="00365800">
        <w:trPr>
          <w:trHeight w:val="3844"/>
        </w:trPr>
        <w:tc>
          <w:tcPr>
            <w:tcW w:w="5131" w:type="dxa"/>
          </w:tcPr>
          <w:p w:rsidR="00365800" w:rsidRDefault="00365800" w:rsidP="0020273F">
            <w:r>
              <w:rPr>
                <w:noProof/>
              </w:rPr>
              <w:drawing>
                <wp:anchor distT="0" distB="0" distL="0" distR="0" simplePos="0" relativeHeight="251658240" behindDoc="0" locked="1" layoutInCell="0" allowOverlap="1" wp14:anchorId="57587EFB" wp14:editId="790C5645">
                  <wp:simplePos x="0" y="0"/>
                  <wp:positionH relativeFrom="column">
                    <wp:align>left</wp:align>
                  </wp:positionH>
                  <wp:positionV relativeFrom="line">
                    <wp:align>top</wp:align>
                  </wp:positionV>
                  <wp:extent cx="3116911" cy="2441051"/>
                  <wp:effectExtent l="0" t="0" r="7620" b="0"/>
                  <wp:wrapNone/>
                  <wp:docPr id="1" name="Grafik 1" descr="#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annert_Nahfeld_Beschichten_Duennschicht_24.1.2013\Dünnschicht\Retuschier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6911" cy="244105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39" w:type="dxa"/>
          </w:tcPr>
          <w:p w:rsidR="00365800" w:rsidRDefault="00365800" w:rsidP="00365800">
            <w:pPr>
              <w:pStyle w:val="Bildunterschrift"/>
            </w:pPr>
            <w:r>
              <w:t>Bild 1:</w:t>
            </w:r>
            <w:r w:rsidR="003D193B">
              <w:br/>
            </w:r>
            <w:r w:rsidR="00AC4137">
              <w:t>Beschichtete Lager- und Motorkomponente.</w:t>
            </w:r>
            <w:r w:rsidR="00AC4137">
              <w:br/>
              <w:t>Bildquelle: Fraunhofer ILT, Aachen/Volker Lannert.</w:t>
            </w:r>
          </w:p>
          <w:p w:rsidR="003D193B" w:rsidRPr="003D193B" w:rsidRDefault="003D193B" w:rsidP="003D193B"/>
        </w:tc>
      </w:tr>
    </w:tbl>
    <w:p w:rsidR="00365800" w:rsidRDefault="00365800" w:rsidP="0020273F"/>
    <w:p w:rsidR="00365800" w:rsidRDefault="00365800" w:rsidP="0020273F"/>
    <w:p w:rsidR="00365800" w:rsidRDefault="00365800" w:rsidP="0020273F"/>
    <w:p w:rsidR="00365800" w:rsidRDefault="00365800" w:rsidP="0020273F"/>
    <w:p w:rsidR="00365800" w:rsidRDefault="00365800" w:rsidP="0020273F"/>
    <w:p w:rsidR="00365800" w:rsidRDefault="00365800" w:rsidP="0020273F"/>
    <w:p w:rsidR="00365800" w:rsidRDefault="00365800" w:rsidP="0020273F"/>
    <w:p w:rsidR="00365800" w:rsidRDefault="00365800" w:rsidP="0020273F"/>
    <w:tbl>
      <w:tblPr>
        <w:tblW w:w="7470" w:type="dxa"/>
        <w:tblLayout w:type="fixed"/>
        <w:tblCellMar>
          <w:left w:w="70" w:type="dxa"/>
          <w:right w:w="70" w:type="dxa"/>
        </w:tblCellMar>
        <w:tblLook w:val="0000" w:firstRow="0" w:lastRow="0" w:firstColumn="0" w:lastColumn="0" w:noHBand="0" w:noVBand="0"/>
      </w:tblPr>
      <w:tblGrid>
        <w:gridCol w:w="5131"/>
        <w:gridCol w:w="2339"/>
      </w:tblGrid>
      <w:tr w:rsidR="00365800" w:rsidTr="00365800">
        <w:trPr>
          <w:trHeight w:val="3268"/>
        </w:trPr>
        <w:tc>
          <w:tcPr>
            <w:tcW w:w="5131" w:type="dxa"/>
          </w:tcPr>
          <w:p w:rsidR="00365800" w:rsidRDefault="00365800" w:rsidP="0020273F">
            <w:r>
              <w:rPr>
                <w:noProof/>
              </w:rPr>
              <w:lastRenderedPageBreak/>
              <w:drawing>
                <wp:anchor distT="0" distB="0" distL="0" distR="0" simplePos="0" relativeHeight="251659264" behindDoc="0" locked="1" layoutInCell="0" allowOverlap="1" wp14:anchorId="2046CDA3" wp14:editId="574BA72D">
                  <wp:simplePos x="0" y="0"/>
                  <wp:positionH relativeFrom="column">
                    <wp:align>left</wp:align>
                  </wp:positionH>
                  <wp:positionV relativeFrom="line">
                    <wp:align>top</wp:align>
                  </wp:positionV>
                  <wp:extent cx="3116911" cy="2075291"/>
                  <wp:effectExtent l="0" t="0" r="7620" b="1270"/>
                  <wp:wrapNone/>
                  <wp:docPr id="3" name="Grafik 3" descr="#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esse\1_Pressemitteilungen\Pressemitteilungen 2013\5_Funktionale_Schichten\PM_Funktionalisierung_temperaturempfindlicher_Substrate_HMI_2013_Bild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6911" cy="207529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39" w:type="dxa"/>
          </w:tcPr>
          <w:p w:rsidR="00365800" w:rsidRDefault="00365800" w:rsidP="00365800">
            <w:pPr>
              <w:pStyle w:val="Bildunterschrift"/>
            </w:pPr>
            <w:r>
              <w:t>Bild 2:</w:t>
            </w:r>
            <w:r w:rsidR="00AC4137">
              <w:br/>
              <w:t>Leiterbahnen auf Glassubstrat. Bildquelle: Fraunhofer ILT, Aachen.</w:t>
            </w:r>
          </w:p>
          <w:p w:rsidR="00AC4137" w:rsidRPr="00AC4137" w:rsidRDefault="00AC4137" w:rsidP="00AC4137"/>
        </w:tc>
      </w:tr>
    </w:tbl>
    <w:p w:rsidR="00365800" w:rsidRDefault="00365800" w:rsidP="0020273F"/>
    <w:p w:rsidR="00365800" w:rsidRDefault="00365800" w:rsidP="0020273F"/>
    <w:tbl>
      <w:tblPr>
        <w:tblpPr w:vertAnchor="page" w:tblpYSpec="bottom"/>
        <w:tblW w:w="10065" w:type="dxa"/>
        <w:shd w:val="clear" w:color="auto" w:fill="FFFFFF"/>
        <w:tblCellMar>
          <w:left w:w="0" w:type="dxa"/>
          <w:right w:w="0" w:type="dxa"/>
        </w:tblCellMar>
        <w:tblLook w:val="04A0" w:firstRow="1" w:lastRow="0" w:firstColumn="1" w:lastColumn="0" w:noHBand="0" w:noVBand="1"/>
      </w:tblPr>
      <w:tblGrid>
        <w:gridCol w:w="10065"/>
      </w:tblGrid>
      <w:tr w:rsidR="00CF79EF" w:rsidTr="00CC56A3">
        <w:trPr>
          <w:cantSplit/>
        </w:trPr>
        <w:tc>
          <w:tcPr>
            <w:tcW w:w="10065" w:type="dxa"/>
            <w:shd w:val="clear" w:color="auto" w:fill="FFFFFF"/>
            <w:tcMar>
              <w:top w:w="0" w:type="dxa"/>
              <w:bottom w:w="510" w:type="dxa"/>
              <w:right w:w="2569" w:type="dxa"/>
            </w:tcMar>
          </w:tcPr>
          <w:p w:rsidR="00197FAE" w:rsidRDefault="00CF79EF" w:rsidP="00CC56A3">
            <w:pPr>
              <w:pStyle w:val="Fuzeile"/>
            </w:pPr>
            <w:r>
              <w:t xml:space="preserve">Die </w:t>
            </w:r>
            <w:r w:rsidRPr="003069FE">
              <w:rPr>
                <w:rStyle w:val="FuzeilefettZchn"/>
              </w:rPr>
              <w:t>Fraunhofer-Gesellschaft</w:t>
            </w:r>
            <w:r>
              <w:t xml:space="preserve"> ist die führende Organisation für angewandte Forschung in Euro</w:t>
            </w:r>
            <w:r w:rsidR="008656CD">
              <w:t>pa. Unter ihrem Dach arbeiten 66</w:t>
            </w:r>
            <w:r>
              <w:t xml:space="preserve"> Institute an </w:t>
            </w:r>
            <w:r w:rsidR="00197FAE">
              <w:br/>
            </w:r>
            <w:r>
              <w:t xml:space="preserve">Standorten in ganz Deutschland. </w:t>
            </w:r>
            <w:r w:rsidR="008656CD">
              <w:t>Mehr als 22</w:t>
            </w:r>
            <w:r w:rsidR="00197FAE">
              <w:t xml:space="preserve"> 000 </w:t>
            </w:r>
            <w:r>
              <w:t xml:space="preserve">Mitarbeiterinnen und Mitarbeiter </w:t>
            </w:r>
            <w:r w:rsidR="00197FAE">
              <w:t>bearbeiten</w:t>
            </w:r>
            <w:r>
              <w:t xml:space="preserve"> das jährliche Forschungsvolumen von 1,</w:t>
            </w:r>
            <w:r w:rsidR="008656CD">
              <w:t>9</w:t>
            </w:r>
            <w:r>
              <w:t xml:space="preserve"> Milliarden Euro. Davon </w:t>
            </w:r>
            <w:r w:rsidR="008656CD">
              <w:t>fallen 1,6</w:t>
            </w:r>
            <w:r w:rsidR="00197FAE">
              <w:t xml:space="preserve"> Milliarden Euro auf den Leistungsbereich Vertragsforschung. Über 70 Prozent dieses Leistungsbereichs erwirtschaftet die </w:t>
            </w:r>
            <w:r>
              <w:t>Fraunhofer-Gesellschaft</w:t>
            </w:r>
            <w:r w:rsidR="00197FAE">
              <w:t xml:space="preserve"> aus Aufträgen der Industrie und öffentlich finanzierten Forschungsprojekten. Internationale Niederlassungen sorgen für Kontakt zu den wichtigsten gegenwärtigen und zukünftigen Wissenschafts- und Wirtschaftsräumen.</w:t>
            </w:r>
          </w:p>
          <w:p w:rsidR="00CF79EF" w:rsidRDefault="00CF79EF" w:rsidP="00CC56A3">
            <w:pPr>
              <w:pStyle w:val="Fuzeile"/>
            </w:pPr>
          </w:p>
          <w:p w:rsidR="00CF79EF" w:rsidRDefault="00CF79EF" w:rsidP="00CC56A3">
            <w:pPr>
              <w:pStyle w:val="Fuzeilefett"/>
            </w:pPr>
            <w:r>
              <w:t>Ansprechpartner</w:t>
            </w:r>
          </w:p>
          <w:p w:rsidR="00CF79EF" w:rsidRDefault="00CF79EF" w:rsidP="00CC56A3">
            <w:pPr>
              <w:pStyle w:val="Fuzeile"/>
            </w:pPr>
            <w:r w:rsidRPr="003069FE">
              <w:rPr>
                <w:rStyle w:val="FuzeilefettZchn"/>
              </w:rPr>
              <w:t>D</w:t>
            </w:r>
            <w:r w:rsidR="009F739C">
              <w:rPr>
                <w:rStyle w:val="FuzeilefettZchn"/>
              </w:rPr>
              <w:t xml:space="preserve">ipl.-Phys. </w:t>
            </w:r>
            <w:r w:rsidR="00135D27">
              <w:rPr>
                <w:rStyle w:val="FuzeilefettZchn"/>
              </w:rPr>
              <w:t>Dominik Hawelka</w:t>
            </w:r>
            <w:r w:rsidR="009F739C">
              <w:rPr>
                <w:rStyle w:val="FuzeilefettZchn"/>
              </w:rPr>
              <w:t xml:space="preserve"> </w:t>
            </w:r>
            <w:r w:rsidR="00197FAE">
              <w:t xml:space="preserve"> </w:t>
            </w:r>
            <w:r w:rsidR="00E07E4A">
              <w:t>|</w:t>
            </w:r>
            <w:r w:rsidR="00197FAE">
              <w:t xml:space="preserve"> </w:t>
            </w:r>
            <w:r>
              <w:t xml:space="preserve"> </w:t>
            </w:r>
            <w:r w:rsidR="009F739C">
              <w:t xml:space="preserve">Gruppe </w:t>
            </w:r>
            <w:r w:rsidR="00135D27">
              <w:t>Dünnschichtverfahren</w:t>
            </w:r>
            <w:r w:rsidR="009F739C">
              <w:t xml:space="preserve">  |  Telefon +49 241 8906</w:t>
            </w:r>
            <w:r>
              <w:t>-</w:t>
            </w:r>
            <w:r w:rsidR="00135D27">
              <w:t>676</w:t>
            </w:r>
            <w:r w:rsidR="009F739C">
              <w:br/>
            </w:r>
            <w:r w:rsidR="00135D27" w:rsidRPr="00135D27">
              <w:t>dominik.hawelka@ilt.fraunhofer.de</w:t>
            </w:r>
            <w:r w:rsidR="00135D27">
              <w:t xml:space="preserve">  </w:t>
            </w:r>
            <w:r>
              <w:t xml:space="preserve">| </w:t>
            </w:r>
            <w:r w:rsidR="00197FAE">
              <w:t xml:space="preserve"> </w:t>
            </w:r>
            <w:r>
              <w:t xml:space="preserve">Fraunhofer-Institut </w:t>
            </w:r>
            <w:r w:rsidR="00612215">
              <w:t>für Lasertechnik ILT</w:t>
            </w:r>
            <w:r>
              <w:t xml:space="preserve">, </w:t>
            </w:r>
            <w:r w:rsidR="00612215">
              <w:t>Aachen</w:t>
            </w:r>
            <w:r w:rsidR="00135D27">
              <w:t xml:space="preserve">  </w:t>
            </w:r>
            <w:r w:rsidR="00E07E4A">
              <w:t>|</w:t>
            </w:r>
            <w:r w:rsidR="00197FAE">
              <w:t xml:space="preserve"> </w:t>
            </w:r>
            <w:r w:rsidR="00612215">
              <w:t xml:space="preserve"> </w:t>
            </w:r>
            <w:r w:rsidR="00612215" w:rsidRPr="00612215">
              <w:t>www.ilt.fraunhofer.de</w:t>
            </w:r>
          </w:p>
          <w:p w:rsidR="00CF79EF" w:rsidRDefault="00612215" w:rsidP="00CC56A3">
            <w:pPr>
              <w:pStyle w:val="Fuzeile"/>
            </w:pPr>
            <w:r w:rsidRPr="003069FE">
              <w:rPr>
                <w:rStyle w:val="FuzeilefettZchn"/>
              </w:rPr>
              <w:t>D</w:t>
            </w:r>
            <w:r>
              <w:rPr>
                <w:rStyle w:val="FuzeilefettZchn"/>
              </w:rPr>
              <w:t xml:space="preserve">r. </w:t>
            </w:r>
            <w:r w:rsidR="00135D27">
              <w:rPr>
                <w:rStyle w:val="FuzeilefettZchn"/>
              </w:rPr>
              <w:t>Jochen Stollenwerk</w:t>
            </w:r>
            <w:r>
              <w:rPr>
                <w:rStyle w:val="FuzeilefettZchn"/>
              </w:rPr>
              <w:t xml:space="preserve"> </w:t>
            </w:r>
            <w:r w:rsidR="00E07E4A">
              <w:t xml:space="preserve"> |</w:t>
            </w:r>
            <w:r w:rsidR="00372BB2">
              <w:t xml:space="preserve">  Leiter der Gruppe Dünnschichtverfahren  </w:t>
            </w:r>
            <w:r>
              <w:t>|  Telefon +49 241 8906-</w:t>
            </w:r>
            <w:r w:rsidR="00135D27">
              <w:t>411</w:t>
            </w:r>
            <w:r>
              <w:br/>
            </w:r>
            <w:r w:rsidR="00135D27" w:rsidRPr="00372BB2">
              <w:t>jochen.stollenwerk@ilt.fraunhofer.de</w:t>
            </w:r>
            <w:r w:rsidR="00135D27">
              <w:t xml:space="preserve">  </w:t>
            </w:r>
            <w:r>
              <w:t>|  Fraunhofer-Institu</w:t>
            </w:r>
            <w:r w:rsidR="00E07E4A">
              <w:t>t für Lasertechnik ILT, Aachen |</w:t>
            </w:r>
            <w:r w:rsidR="00DC504D">
              <w:t xml:space="preserve">  www.ilt.fraunhofer.de</w:t>
            </w:r>
          </w:p>
        </w:tc>
      </w:tr>
    </w:tbl>
    <w:p w:rsidR="00CF79EF" w:rsidRDefault="00CF79EF" w:rsidP="00687B16">
      <w:pPr>
        <w:pStyle w:val="Fuzeilehinten"/>
        <w:framePr w:w="8893" w:h="252" w:hRule="exact" w:wrap="notBeside" w:vAnchor="page" w:hAnchor="page" w:x="135" w:y="16460"/>
      </w:pPr>
      <w:r>
        <w:t>Dieses Feld, sowie die Tabelle auf der letzten Seite nicht löschen!</w:t>
      </w:r>
    </w:p>
    <w:sectPr w:rsidR="00CF79EF" w:rsidSect="0090449B">
      <w:footerReference w:type="default" r:id="rId14"/>
      <w:footnotePr>
        <w:numRestart w:val="eachPage"/>
      </w:footnotePr>
      <w:type w:val="continuous"/>
      <w:pgSz w:w="11906" w:h="16838" w:code="9"/>
      <w:pgMar w:top="4184" w:right="3158" w:bottom="1701" w:left="1276"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93B" w:rsidRDefault="003D193B">
      <w:r>
        <w:separator/>
      </w:r>
    </w:p>
    <w:p w:rsidR="003D193B" w:rsidRDefault="003D193B"/>
    <w:p w:rsidR="003D193B" w:rsidRDefault="003D193B"/>
    <w:p w:rsidR="003D193B" w:rsidRDefault="003D193B"/>
  </w:endnote>
  <w:endnote w:type="continuationSeparator" w:id="0">
    <w:p w:rsidR="003D193B" w:rsidRDefault="003D193B">
      <w:r>
        <w:continuationSeparator/>
      </w:r>
    </w:p>
    <w:p w:rsidR="003D193B" w:rsidRDefault="003D193B"/>
    <w:p w:rsidR="003D193B" w:rsidRDefault="003D193B"/>
    <w:p w:rsidR="003D193B" w:rsidRDefault="003D19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panose1 w:val="020B0303030504020204"/>
    <w:charset w:val="00"/>
    <w:family w:val="swiss"/>
    <w:pitch w:val="variable"/>
    <w:sig w:usb0="800000AF" w:usb1="5000204A" w:usb2="00000000" w:usb3="00000000" w:csb0="0000009B" w:csb1="00000000"/>
  </w:font>
  <w:font w:name="Frutiger LT Com 65 Bold">
    <w:altName w:val="Franklin Gothic Heavy"/>
    <w:panose1 w:val="020B0803030504020204"/>
    <w:charset w:val="00"/>
    <w:family w:val="swiss"/>
    <w:pitch w:val="variable"/>
    <w:sig w:usb0="00000001" w:usb1="5000204A" w:usb2="00000000" w:usb3="00000000" w:csb0="0000009B" w:csb1="00000000"/>
  </w:font>
  <w:font w:name="Frutiger LT Com 75 Black">
    <w:panose1 w:val="020B0A03040504030204"/>
    <w:charset w:val="00"/>
    <w:family w:val="swiss"/>
    <w:pitch w:val="variable"/>
    <w:sig w:usb0="800000AF" w:usb1="5000204A" w:usb2="00000000" w:usb3="00000000" w:csb0="0000009B"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93B" w:rsidRDefault="003D193B" w:rsidP="00955E0B">
    <w:r>
      <w:rPr>
        <w:noProof/>
      </w:rPr>
      <mc:AlternateContent>
        <mc:Choice Requires="wps">
          <w:drawing>
            <wp:anchor distT="0" distB="0" distL="114300" distR="114300" simplePos="0" relativeHeight="251661312" behindDoc="0" locked="1" layoutInCell="1" allowOverlap="1" wp14:anchorId="0410D816" wp14:editId="153E656A">
              <wp:simplePos x="0" y="0"/>
              <wp:positionH relativeFrom="margin">
                <wp:posOffset>1270</wp:posOffset>
              </wp:positionH>
              <wp:positionV relativeFrom="page">
                <wp:posOffset>9758045</wp:posOffset>
              </wp:positionV>
              <wp:extent cx="6371590" cy="695960"/>
              <wp:effectExtent l="0" t="0" r="10160" b="889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695960"/>
                      </a:xfrm>
                      <a:prstGeom prst="rect">
                        <a:avLst/>
                      </a:prstGeom>
                      <a:noFill/>
                      <a:ln w="9525">
                        <a:noFill/>
                        <a:miter lim="800000"/>
                        <a:headEnd/>
                        <a:tailEnd/>
                      </a:ln>
                    </wps:spPr>
                    <wps:txbx>
                      <w:txbxContent>
                        <w:p w:rsidR="003D193B" w:rsidRDefault="003D193B" w:rsidP="002B1370">
                          <w:pPr>
                            <w:pStyle w:val="Fuzeilefett"/>
                          </w:pPr>
                          <w:r>
                            <w:t>Redaktion</w:t>
                          </w:r>
                        </w:p>
                        <w:p w:rsidR="003D193B" w:rsidRDefault="003D193B" w:rsidP="009F739C">
                          <w:pPr>
                            <w:pStyle w:val="Fuzeile"/>
                          </w:pPr>
                          <w:r>
                            <w:rPr>
                              <w:rStyle w:val="FuzeilefettZchn"/>
                            </w:rPr>
                            <w:t>Dipl.-Phys. Axel Bauer</w:t>
                          </w:r>
                          <w:r>
                            <w:rPr>
                              <w:rStyle w:val="FuzeileZchn"/>
                            </w:rPr>
                            <w:t xml:space="preserve">  | Leiter Marketing und Kommunikation  |  </w:t>
                          </w:r>
                          <w:r>
                            <w:t xml:space="preserve">Telefon +49 241 8906-194  |  </w:t>
                          </w:r>
                          <w:r w:rsidRPr="009F739C">
                            <w:t>axel.bauer@ilt.fraunhofer.de</w:t>
                          </w:r>
                        </w:p>
                        <w:p w:rsidR="003D193B" w:rsidRPr="00CC06C5" w:rsidRDefault="003D193B" w:rsidP="009F739C">
                          <w:pPr>
                            <w:pStyle w:val="Fuzeile"/>
                          </w:pPr>
                          <w:r w:rsidRPr="00CC06C5">
                            <w:rPr>
                              <w:rStyle w:val="FuzeilefettZchn"/>
                            </w:rPr>
                            <w:t>Petra Nolis M.A.</w:t>
                          </w:r>
                          <w:r>
                            <w:t xml:space="preserve">  |  PR-Referentin  |  Telefon +49 241 8906-662  |  petra.nolis@ilt.fraunhofer.de</w:t>
                          </w:r>
                          <w:r>
                            <w:br/>
                          </w:r>
                          <w:r w:rsidRPr="00CC06C5">
                            <w:rPr>
                              <w:rStyle w:val="FuzeileZchn"/>
                            </w:rPr>
                            <w:t>Fraunhofer-Institut für Lasertechnik ILT</w:t>
                          </w:r>
                          <w:r>
                            <w:t xml:space="preserve">  |  Steinbachstraße 15  |  52074 Aachen  |  www.ilt.fraunhofer.de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1pt;margin-top:768.35pt;width:501.7pt;height:5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" filled="f" stroked="f">
              <v:textbox inset="0,0,0,0">
                <w:txbxContent>
                  <w:p w:rsidR="00F87B2B" w:rsidRDefault="00F87B2B" w:rsidP="002B1370">
                    <w:pPr>
                      <w:pStyle w:val="Fuzeilefett"/>
                    </w:pPr>
                    <w:r>
                      <w:t>Redaktion</w:t>
                    </w:r>
                  </w:p>
                  <w:p w:rsidR="00F87B2B" w:rsidRDefault="00F87B2B" w:rsidP="009F739C">
                    <w:pPr>
                      <w:pStyle w:val="Fuzeile"/>
                    </w:pPr>
                    <w:r>
                      <w:rPr>
                        <w:rStyle w:val="FuzeilefettZchn"/>
                      </w:rPr>
                      <w:t>Dipl.-Phys. Axel Bauer</w:t>
                    </w:r>
                    <w:r>
                      <w:rPr>
                        <w:rStyle w:val="FuzeileZchn"/>
                      </w:rPr>
                      <w:t xml:space="preserve">  | Leiter Marketing und Kommunikation  |  </w:t>
                    </w:r>
                    <w:r>
                      <w:t xml:space="preserve">Telefon +49 241 8906-194  |  </w:t>
                    </w:r>
                    <w:r w:rsidRPr="009F739C">
                      <w:t>axel.bauer@ilt.fraunhofer.de</w:t>
                    </w:r>
                  </w:p>
                  <w:p w:rsidR="00F87B2B" w:rsidRPr="00CC06C5" w:rsidRDefault="00F87B2B" w:rsidP="009F739C">
                    <w:pPr>
                      <w:pStyle w:val="Fuzeile"/>
                    </w:pPr>
                    <w:r w:rsidRPr="00CC06C5">
                      <w:rPr>
                        <w:rStyle w:val="FuzeilefettZchn"/>
                      </w:rPr>
                      <w:t xml:space="preserve">Petra </w:t>
                    </w:r>
                    <w:proofErr w:type="spellStart"/>
                    <w:r w:rsidRPr="00CC06C5">
                      <w:rPr>
                        <w:rStyle w:val="FuzeilefettZchn"/>
                      </w:rPr>
                      <w:t>Nolis</w:t>
                    </w:r>
                    <w:proofErr w:type="spellEnd"/>
                    <w:r w:rsidRPr="00CC06C5">
                      <w:rPr>
                        <w:rStyle w:val="FuzeilefettZchn"/>
                      </w:rPr>
                      <w:t xml:space="preserve"> M.A.</w:t>
                    </w:r>
                    <w:r>
                      <w:t xml:space="preserve">  |  PR-Referentin  |  Telefon +49 241 8906-662  |  petra.nolis@ilt.fraunhofer.de</w:t>
                    </w:r>
                    <w:r>
                      <w:br/>
                    </w:r>
                    <w:r w:rsidRPr="00CC06C5">
                      <w:rPr>
                        <w:rStyle w:val="FuzeileZchn"/>
                      </w:rPr>
                      <w:t>Fraunhofer-Institut für Lasertechnik ILT</w:t>
                    </w:r>
                    <w:r>
                      <w:t xml:space="preserve">  |  Steinbachstraße 15  |  52074 Aachen  |  www.ilt.fraunhofer.de</w:t>
                    </w:r>
                  </w:p>
                </w:txbxContent>
              </v:textbox>
              <w10:wrap anchorx="margin" anchory="page"/>
              <w10:anchorlock/>
            </v:shape>
          </w:pict>
        </mc:Fallback>
      </mc:AlternateContent>
    </w:r>
  </w:p>
  <w:p w:rsidR="003D193B" w:rsidRDefault="003D193B" w:rsidP="004C3159">
    <w:bookmarkStart w:id="4" w:name="partnerlogo1"/>
  </w:p>
  <w:bookmarkEnd w:id="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93B" w:rsidRDefault="003D193B" w:rsidP="00955BE0">
    <w:pPr>
      <w:pStyle w:val="Fuzeile"/>
    </w:pPr>
  </w:p>
  <w:p w:rsidR="003D193B" w:rsidRDefault="003D193B" w:rsidP="00955BE0">
    <w:pPr>
      <w:pStyle w:val="Fuzeile"/>
    </w:pPr>
  </w:p>
  <w:p w:rsidR="003D193B" w:rsidRDefault="003D193B" w:rsidP="00955BE0">
    <w:pPr>
      <w:pStyle w:val="Fuzeile"/>
    </w:pPr>
  </w:p>
  <w:p w:rsidR="003D193B" w:rsidRDefault="003D193B" w:rsidP="00955BE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93B" w:rsidRDefault="003D193B"/>
    <w:p w:rsidR="003D193B" w:rsidRDefault="003D193B"/>
    <w:p w:rsidR="003D193B" w:rsidRDefault="003D193B"/>
    <w:p w:rsidR="003D193B" w:rsidRDefault="003D193B"/>
  </w:footnote>
  <w:footnote w:type="continuationSeparator" w:id="0">
    <w:p w:rsidR="003D193B" w:rsidRDefault="003D193B">
      <w:r>
        <w:continuationSeparator/>
      </w:r>
    </w:p>
    <w:p w:rsidR="003D193B" w:rsidRDefault="003D193B"/>
    <w:p w:rsidR="003D193B" w:rsidRDefault="003D193B"/>
    <w:p w:rsidR="003D193B" w:rsidRDefault="003D193B"/>
  </w:footnote>
  <w:footnote w:type="continuationNotice" w:id="1">
    <w:p w:rsidR="003D193B" w:rsidRDefault="003D193B"/>
    <w:p w:rsidR="003D193B" w:rsidRDefault="003D193B"/>
    <w:p w:rsidR="003D193B" w:rsidRDefault="003D193B"/>
    <w:p w:rsidR="003D193B" w:rsidRDefault="003D19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93B" w:rsidRDefault="003D193B" w:rsidP="002210EB">
    <w:pPr>
      <w:framePr w:h="57" w:hRule="exact" w:wrap="auto" w:hAnchor="page" w:x="596"/>
      <w:pBdr>
        <w:top w:val="dashSmallGap" w:sz="4" w:space="1" w:color="auto"/>
      </w:pBdr>
    </w:pPr>
  </w:p>
  <w:p w:rsidR="003D193B" w:rsidRDefault="003D193B" w:rsidP="00182C15">
    <w:pPr>
      <w:framePr w:wrap="auto" w:hAnchor="page" w:x="596"/>
    </w:pPr>
    <w:r>
      <w:fldChar w:fldCharType="begin"/>
    </w:r>
    <w:r>
      <w:instrText xml:space="preserve"> STYLEREF  "#Überschrift 1"  \* MERGEFORMAT </w:instrText>
    </w:r>
    <w:r>
      <w:fldChar w:fldCharType="separate"/>
    </w:r>
    <w:r w:rsidR="002C2EC6">
      <w:rPr>
        <w:b/>
        <w:bCs/>
        <w:noProof/>
      </w:rPr>
      <w:t>Fehler! Verwenden Sie die Registerkarte 'Start', um #Überschrift 1 dem Text zuzuweisen, der hier angezeigt werden soll.</w:t>
    </w:r>
    <w:r>
      <w:rPr>
        <w:b/>
        <w:bCs/>
        <w:noProof/>
      </w:rPr>
      <w:fldChar w:fldCharType="end"/>
    </w:r>
  </w:p>
  <w:p w:rsidR="003D193B" w:rsidRPr="002210EB" w:rsidRDefault="003D193B" w:rsidP="002210EB">
    <w:pPr>
      <w:pStyle w:val="Kopfzeile"/>
    </w:pPr>
  </w:p>
  <w:p w:rsidR="003D193B" w:rsidRDefault="003D193B"/>
  <w:p w:rsidR="003D193B" w:rsidRDefault="003D193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 w:name="_Toc291581101"/>
  <w:bookmarkStart w:id="3" w:name="_Toc291581128"/>
  <w:p w:rsidR="003D193B" w:rsidRDefault="003D193B" w:rsidP="00365800">
    <w:pPr>
      <w:pStyle w:val="LebenderKolumnentitel1"/>
      <w:framePr w:wrap="around" w:hAnchor="page" w:x="8991"/>
    </w:pPr>
    <w:r w:rsidRPr="00E37911">
      <mc:AlternateContent>
        <mc:Choice Requires="wps">
          <w:drawing>
            <wp:anchor distT="0" distB="0" distL="114300" distR="114300" simplePos="0" relativeHeight="251658240" behindDoc="0" locked="0" layoutInCell="0" allowOverlap="1" wp14:anchorId="6168AD84" wp14:editId="07D57BEB">
              <wp:simplePos x="0" y="0"/>
              <wp:positionH relativeFrom="margin">
                <wp:align>left</wp:align>
              </wp:positionH>
              <wp:positionV relativeFrom="page">
                <wp:posOffset>1742440</wp:posOffset>
              </wp:positionV>
              <wp:extent cx="6372225" cy="457200"/>
              <wp:effectExtent l="0" t="0" r="9525" b="0"/>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93B" w:rsidRPr="00945714" w:rsidRDefault="003D193B" w:rsidP="000641BF">
                          <w:pPr>
                            <w:pStyle w:val="Einrichtungszeile"/>
                          </w:pPr>
                          <w:r>
                            <w:t>Fraunhofer-Institut für Lasertechnik ilt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26" type="#_x0000_t202" style="position:absolute;margin-left:0;margin-top:137.2pt;width:501.75pt;height:3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frAIAAKw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" o:allowincell="f" filled="f" stroked="f">
              <v:textbox style="mso-fit-shape-to-text:t" inset="0,0,0,0">
                <w:txbxContent>
                  <w:p w:rsidR="00F87B2B" w:rsidRPr="00945714" w:rsidRDefault="00F87B2B" w:rsidP="000641BF">
                    <w:pPr>
                      <w:pStyle w:val="Einrichtungszeile"/>
                    </w:pPr>
                    <w:r>
                      <w:t>Fraunhofer-Institut für Lasertechnik ilt</w:t>
                    </w:r>
                  </w:p>
                </w:txbxContent>
              </v:textbox>
              <w10:wrap anchorx="margin" anchory="page"/>
            </v:shape>
          </w:pict>
        </mc:Fallback>
      </mc:AlternateContent>
    </w:r>
    <w:r w:rsidRPr="00E37911">
      <w:t>PresseinformatioN</w:t>
    </w:r>
  </w:p>
  <w:p w:rsidR="003D193B" w:rsidRPr="00205BDB" w:rsidRDefault="00FA24AD" w:rsidP="00365800">
    <w:pPr>
      <w:pStyle w:val="LebenderKolumnentitel2"/>
      <w:framePr w:wrap="around" w:hAnchor="page" w:x="8991"/>
    </w:pPr>
    <w:sdt>
      <w:sdtPr>
        <w:alias w:val="Kommentare"/>
        <w:tag w:val=""/>
        <w:id w:val="-2084433330"/>
        <w:dataBinding w:prefixMappings="xmlns:ns0='http://purl.org/dc/elements/1.1/' xmlns:ns1='http://schemas.openxmlformats.org/package/2006/metadata/core-properties' " w:xpath="/ns1:coreProperties[1]/ns0:description[1]" w:storeItemID="{6C3C8BC8-F283-45AE-878A-BAB7291924A1}"/>
        <w:text w:multiLine="1"/>
      </w:sdtPr>
      <w:sdtEndPr/>
      <w:sdtContent>
        <w:r>
          <w:t>18</w:t>
        </w:r>
        <w:r w:rsidR="003D193B">
          <w:t>. März 2013</w:t>
        </w:r>
      </w:sdtContent>
    </w:sdt>
    <w:r w:rsidR="003D193B">
      <w:t xml:space="preserve"> || Seite </w:t>
    </w:r>
    <w:r w:rsidR="003D193B" w:rsidRPr="004A31DD">
      <w:fldChar w:fldCharType="begin"/>
    </w:r>
    <w:r w:rsidR="003D193B" w:rsidRPr="004A31DD">
      <w:instrText xml:space="preserve"> PAGE </w:instrText>
    </w:r>
    <w:r w:rsidR="003D193B" w:rsidRPr="004A31DD">
      <w:fldChar w:fldCharType="separate"/>
    </w:r>
    <w:r>
      <w:t>2</w:t>
    </w:r>
    <w:r w:rsidR="003D193B" w:rsidRPr="004A31DD">
      <w:fldChar w:fldCharType="end"/>
    </w:r>
    <w:r w:rsidR="003D193B">
      <w:t xml:space="preserve"> | </w:t>
    </w:r>
    <w:r w:rsidR="003D193B">
      <w:rPr>
        <w:rStyle w:val="Seitenzahl"/>
      </w:rPr>
      <w:fldChar w:fldCharType="begin"/>
    </w:r>
    <w:r w:rsidR="003D193B">
      <w:rPr>
        <w:rStyle w:val="Seitenzahl"/>
      </w:rPr>
      <w:instrText xml:space="preserve"> NUMPAGES </w:instrText>
    </w:r>
    <w:r w:rsidR="003D193B">
      <w:rPr>
        <w:rStyle w:val="Seitenzahl"/>
      </w:rPr>
      <w:fldChar w:fldCharType="separate"/>
    </w:r>
    <w:r>
      <w:rPr>
        <w:rStyle w:val="Seitenzahl"/>
      </w:rPr>
      <w:t>4</w:t>
    </w:r>
    <w:r w:rsidR="003D193B">
      <w:rPr>
        <w:rStyle w:val="Seitenzahl"/>
      </w:rPr>
      <w:fldChar w:fldCharType="end"/>
    </w:r>
  </w:p>
  <w:p w:rsidR="003D193B" w:rsidRDefault="003D193B" w:rsidP="00E37911">
    <w:r w:rsidRPr="000B01D8">
      <w:rPr>
        <w:rFonts w:eastAsia="Calibri"/>
        <w:noProof/>
        <w:sz w:val="22"/>
        <w:szCs w:val="22"/>
      </w:rPr>
      <w:drawing>
        <wp:anchor distT="0" distB="0" distL="114300" distR="114300" simplePos="0" relativeHeight="251662336" behindDoc="0" locked="0" layoutInCell="1" allowOverlap="1" wp14:anchorId="23FFAD7B" wp14:editId="22AF099F">
          <wp:simplePos x="0" y="0"/>
          <wp:positionH relativeFrom="page">
            <wp:posOffset>4662805</wp:posOffset>
          </wp:positionH>
          <wp:positionV relativeFrom="paragraph">
            <wp:posOffset>594360</wp:posOffset>
          </wp:positionV>
          <wp:extent cx="2167200" cy="594000"/>
          <wp:effectExtent l="0" t="0" r="5080" b="0"/>
          <wp:wrapNone/>
          <wp:docPr id="2" name="Bild 2" descr="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7200" cy="594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bookmarkEnd w:id="2"/>
  <w:bookmarkEnd w:i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93B" w:rsidRDefault="003D193B" w:rsidP="00C8001D">
    <w:pPr>
      <w:pStyle w:val="Partnerlogo"/>
      <w:framePr w:wrap="notBeside"/>
    </w:pPr>
    <w:r>
      <w:t>In Zusammenarbeit mit</w:t>
    </w:r>
  </w:p>
  <w:p w:rsidR="003D193B" w:rsidRDefault="003D193B" w:rsidP="00C8001D">
    <w:pPr>
      <w:pStyle w:val="Partnerlogo"/>
      <w:framePr w:wrap="notBeside"/>
    </w:pPr>
  </w:p>
  <w:p w:rsidR="003D193B" w:rsidRDefault="003D193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nsid w:val="064403ED"/>
    <w:multiLevelType w:val="multilevel"/>
    <w:tmpl w:val="0E0E97CA"/>
    <w:numStyleLink w:val="AufzhlungPunkt"/>
  </w:abstractNum>
  <w:abstractNum w:abstractNumId="9">
    <w:nsid w:val="09EA0B88"/>
    <w:multiLevelType w:val="multilevel"/>
    <w:tmpl w:val="0E0E97CA"/>
    <w:numStyleLink w:val="AufzhlungPunkt"/>
  </w:abstractNum>
  <w:abstractNum w:abstractNumId="10">
    <w:nsid w:val="12487C1F"/>
    <w:multiLevelType w:val="multilevel"/>
    <w:tmpl w:val="7624E2A8"/>
    <w:numStyleLink w:val="Aufzhlung"/>
  </w:abstractNum>
  <w:abstractNum w:abstractNumId="11">
    <w:nsid w:val="1EF6759D"/>
    <w:multiLevelType w:val="multilevel"/>
    <w:tmpl w:val="7624E2A8"/>
    <w:numStyleLink w:val="Aufzhlung"/>
  </w:abstractNum>
  <w:abstractNum w:abstractNumId="12">
    <w:nsid w:val="229C637C"/>
    <w:multiLevelType w:val="multilevel"/>
    <w:tmpl w:val="7624E2A8"/>
    <w:numStyleLink w:val="Aufzhlung"/>
  </w:abstractNum>
  <w:abstractNum w:abstractNumId="13">
    <w:nsid w:val="2E3727EA"/>
    <w:multiLevelType w:val="multilevel"/>
    <w:tmpl w:val="E3B06D9E"/>
    <w:numStyleLink w:val="AufzhlungStrich"/>
  </w:abstractNum>
  <w:abstractNum w:abstractNumId="14">
    <w:nsid w:val="2FF62AA1"/>
    <w:multiLevelType w:val="multilevel"/>
    <w:tmpl w:val="0E0E97CA"/>
    <w:numStyleLink w:val="AufzhlungPunkt"/>
  </w:abstractNum>
  <w:abstractNum w:abstractNumId="15">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nsid w:val="35E54030"/>
    <w:multiLevelType w:val="multilevel"/>
    <w:tmpl w:val="E3B06D9E"/>
    <w:numStyleLink w:val="AufzhlungStrich"/>
  </w:abstractNum>
  <w:abstractNum w:abstractNumId="18">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nsid w:val="448A22C7"/>
    <w:multiLevelType w:val="multilevel"/>
    <w:tmpl w:val="0E0E97CA"/>
    <w:numStyleLink w:val="AufzhlungPunkt"/>
  </w:abstractNum>
  <w:abstractNum w:abstractNumId="20">
    <w:nsid w:val="4758435B"/>
    <w:multiLevelType w:val="multilevel"/>
    <w:tmpl w:val="E3B06D9E"/>
    <w:numStyleLink w:val="AufzhlungStrich"/>
  </w:abstractNum>
  <w:abstractNum w:abstractNumId="21">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4DA61EC1"/>
    <w:multiLevelType w:val="multilevel"/>
    <w:tmpl w:val="E3B06D9E"/>
    <w:numStyleLink w:val="AufzhlungStrich"/>
  </w:abstractNum>
  <w:abstractNum w:abstractNumId="23">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nsid w:val="4E196740"/>
    <w:multiLevelType w:val="multilevel"/>
    <w:tmpl w:val="E3B06D9E"/>
    <w:numStyleLink w:val="AufzhlungStrich"/>
  </w:abstractNum>
  <w:abstractNum w:abstractNumId="26">
    <w:nsid w:val="4F5D627C"/>
    <w:multiLevelType w:val="multilevel"/>
    <w:tmpl w:val="7624E2A8"/>
    <w:numStyleLink w:val="Aufzhlung"/>
  </w:abstractNum>
  <w:abstractNum w:abstractNumId="27">
    <w:nsid w:val="4F650DA8"/>
    <w:multiLevelType w:val="multilevel"/>
    <w:tmpl w:val="0E0E97CA"/>
    <w:numStyleLink w:val="AufzhlungPunkt"/>
  </w:abstractNum>
  <w:abstractNum w:abstractNumId="28">
    <w:nsid w:val="51AD15AC"/>
    <w:multiLevelType w:val="multilevel"/>
    <w:tmpl w:val="0E0E97CA"/>
    <w:numStyleLink w:val="AufzhlungPunkt"/>
  </w:abstractNum>
  <w:abstractNum w:abstractNumId="29">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nsid w:val="59E73388"/>
    <w:multiLevelType w:val="multilevel"/>
    <w:tmpl w:val="E3B06D9E"/>
    <w:numStyleLink w:val="AufzhlungStrich"/>
  </w:abstractNum>
  <w:abstractNum w:abstractNumId="32">
    <w:nsid w:val="59F018AC"/>
    <w:multiLevelType w:val="multilevel"/>
    <w:tmpl w:val="7624E2A8"/>
    <w:numStyleLink w:val="Aufzhlung"/>
  </w:abstractNum>
  <w:abstractNum w:abstractNumId="33">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nsid w:val="5E3727D5"/>
    <w:multiLevelType w:val="multilevel"/>
    <w:tmpl w:val="7624E2A8"/>
    <w:numStyleLink w:val="Aufzhlung"/>
  </w:abstractNum>
  <w:abstractNum w:abstractNumId="35">
    <w:nsid w:val="62593BF0"/>
    <w:multiLevelType w:val="multilevel"/>
    <w:tmpl w:val="7624E2A8"/>
    <w:numStyleLink w:val="Aufzhlung"/>
  </w:abstractNum>
  <w:abstractNum w:abstractNumId="36">
    <w:nsid w:val="645F53F5"/>
    <w:multiLevelType w:val="multilevel"/>
    <w:tmpl w:val="7624E2A8"/>
    <w:numStyleLink w:val="Aufzhlung"/>
  </w:abstractNum>
  <w:abstractNum w:abstractNumId="37">
    <w:nsid w:val="6EA50780"/>
    <w:multiLevelType w:val="multilevel"/>
    <w:tmpl w:val="7624E2A8"/>
    <w:numStyleLink w:val="Aufzhlung"/>
  </w:abstractNum>
  <w:abstractNum w:abstractNumId="38">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39">
    <w:nsid w:val="73BB149F"/>
    <w:multiLevelType w:val="multilevel"/>
    <w:tmpl w:val="0E0E97CA"/>
    <w:numStyleLink w:val="AufzhlungPunkt"/>
  </w:abstractNum>
  <w:abstractNum w:abstractNumId="4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F8C7C15"/>
    <w:multiLevelType w:val="multilevel"/>
    <w:tmpl w:val="7624E2A8"/>
    <w:numStyleLink w:val="Aufzhlung"/>
  </w:abstractNum>
  <w:num w:numId="1">
    <w:abstractNumId w:val="0"/>
  </w:num>
  <w:num w:numId="2">
    <w:abstractNumId w:val="30"/>
  </w:num>
  <w:num w:numId="3">
    <w:abstractNumId w:val="38"/>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8"/>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0"/>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39"/>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activeWritingStyle w:appName="MSWord" w:lang="de-DE" w:vendorID="64" w:dllVersion="131078" w:nlCheck="1" w:checkStyle="1"/>
  <w:activeWritingStyle w:appName="MSWord" w:lang="en-US" w:vendorID="64" w:dllVersion="131078" w:nlCheck="1" w:checkStyle="1"/>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hyphenationZone w:val="425"/>
  <w:drawingGridHorizontalSpacing w:val="100"/>
  <w:displayHorizontalDrawingGridEvery w:val="2"/>
  <w:characterSpacingControl w:val="doNotCompress"/>
  <w:hdrShapeDefaults>
    <o:shapedefaults v:ext="edit" spidmax="14337"/>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ogodone" w:val="wahr"/>
  </w:docVars>
  <w:rsids>
    <w:rsidRoot w:val="0013763C"/>
    <w:rsid w:val="0000164B"/>
    <w:rsid w:val="00007336"/>
    <w:rsid w:val="00007E6D"/>
    <w:rsid w:val="000112CB"/>
    <w:rsid w:val="0001197C"/>
    <w:rsid w:val="00021181"/>
    <w:rsid w:val="0002153D"/>
    <w:rsid w:val="00021BC1"/>
    <w:rsid w:val="00021E5B"/>
    <w:rsid w:val="0002418A"/>
    <w:rsid w:val="0002440E"/>
    <w:rsid w:val="00026ECF"/>
    <w:rsid w:val="00031A00"/>
    <w:rsid w:val="00032A66"/>
    <w:rsid w:val="00033C22"/>
    <w:rsid w:val="00034ED9"/>
    <w:rsid w:val="0004137C"/>
    <w:rsid w:val="00042C23"/>
    <w:rsid w:val="00044782"/>
    <w:rsid w:val="00053C5F"/>
    <w:rsid w:val="0005415B"/>
    <w:rsid w:val="00054828"/>
    <w:rsid w:val="00055A31"/>
    <w:rsid w:val="000641BF"/>
    <w:rsid w:val="000671F0"/>
    <w:rsid w:val="0006743B"/>
    <w:rsid w:val="000674BD"/>
    <w:rsid w:val="000747C4"/>
    <w:rsid w:val="00074AB8"/>
    <w:rsid w:val="00084030"/>
    <w:rsid w:val="000919F9"/>
    <w:rsid w:val="000930EC"/>
    <w:rsid w:val="0009504B"/>
    <w:rsid w:val="000A0AE3"/>
    <w:rsid w:val="000A5651"/>
    <w:rsid w:val="000A68AD"/>
    <w:rsid w:val="000B01D8"/>
    <w:rsid w:val="000B2045"/>
    <w:rsid w:val="000B50C7"/>
    <w:rsid w:val="000B51D6"/>
    <w:rsid w:val="000B6697"/>
    <w:rsid w:val="000C09C6"/>
    <w:rsid w:val="000C3F2B"/>
    <w:rsid w:val="000C5C65"/>
    <w:rsid w:val="000D13BD"/>
    <w:rsid w:val="000D45C5"/>
    <w:rsid w:val="000D64AA"/>
    <w:rsid w:val="000E708F"/>
    <w:rsid w:val="000E786A"/>
    <w:rsid w:val="000F0040"/>
    <w:rsid w:val="000F1D9B"/>
    <w:rsid w:val="000F48E9"/>
    <w:rsid w:val="000F4976"/>
    <w:rsid w:val="000F59FC"/>
    <w:rsid w:val="000F64B7"/>
    <w:rsid w:val="000F7A03"/>
    <w:rsid w:val="00101BDC"/>
    <w:rsid w:val="001074D8"/>
    <w:rsid w:val="00111640"/>
    <w:rsid w:val="00114A88"/>
    <w:rsid w:val="00117430"/>
    <w:rsid w:val="00127922"/>
    <w:rsid w:val="001279ED"/>
    <w:rsid w:val="001307D0"/>
    <w:rsid w:val="00134FF4"/>
    <w:rsid w:val="00135D27"/>
    <w:rsid w:val="0013763C"/>
    <w:rsid w:val="0013793A"/>
    <w:rsid w:val="001413EB"/>
    <w:rsid w:val="00142593"/>
    <w:rsid w:val="00144EC7"/>
    <w:rsid w:val="00147999"/>
    <w:rsid w:val="00157654"/>
    <w:rsid w:val="001608A6"/>
    <w:rsid w:val="001614F8"/>
    <w:rsid w:val="00162F0E"/>
    <w:rsid w:val="001650D9"/>
    <w:rsid w:val="0016534B"/>
    <w:rsid w:val="00165934"/>
    <w:rsid w:val="00167EA0"/>
    <w:rsid w:val="00173779"/>
    <w:rsid w:val="00182C15"/>
    <w:rsid w:val="001935DE"/>
    <w:rsid w:val="00194C67"/>
    <w:rsid w:val="00195DC7"/>
    <w:rsid w:val="00197FAE"/>
    <w:rsid w:val="001A12A7"/>
    <w:rsid w:val="001A3A4D"/>
    <w:rsid w:val="001A656F"/>
    <w:rsid w:val="001B08CD"/>
    <w:rsid w:val="001B0E4B"/>
    <w:rsid w:val="001B2E9D"/>
    <w:rsid w:val="001B4495"/>
    <w:rsid w:val="001B47D0"/>
    <w:rsid w:val="001B5381"/>
    <w:rsid w:val="001C03FB"/>
    <w:rsid w:val="001C0E46"/>
    <w:rsid w:val="001C797A"/>
    <w:rsid w:val="001C7FE8"/>
    <w:rsid w:val="001D0A67"/>
    <w:rsid w:val="001D5A7F"/>
    <w:rsid w:val="001D601A"/>
    <w:rsid w:val="001E12D6"/>
    <w:rsid w:val="001E1406"/>
    <w:rsid w:val="001E2E66"/>
    <w:rsid w:val="001E5B2A"/>
    <w:rsid w:val="001E6237"/>
    <w:rsid w:val="001F044C"/>
    <w:rsid w:val="001F6B10"/>
    <w:rsid w:val="0020273F"/>
    <w:rsid w:val="00203A1E"/>
    <w:rsid w:val="00203B30"/>
    <w:rsid w:val="00205799"/>
    <w:rsid w:val="00205BDB"/>
    <w:rsid w:val="00206422"/>
    <w:rsid w:val="0020757B"/>
    <w:rsid w:val="00210D96"/>
    <w:rsid w:val="00213465"/>
    <w:rsid w:val="00215D04"/>
    <w:rsid w:val="002210EB"/>
    <w:rsid w:val="002225B9"/>
    <w:rsid w:val="00223F17"/>
    <w:rsid w:val="002244C1"/>
    <w:rsid w:val="002378AB"/>
    <w:rsid w:val="002413E4"/>
    <w:rsid w:val="00242AF4"/>
    <w:rsid w:val="0024426C"/>
    <w:rsid w:val="0024442E"/>
    <w:rsid w:val="00256892"/>
    <w:rsid w:val="002574EC"/>
    <w:rsid w:val="0026425D"/>
    <w:rsid w:val="00266C48"/>
    <w:rsid w:val="0027323C"/>
    <w:rsid w:val="00273981"/>
    <w:rsid w:val="00282A2E"/>
    <w:rsid w:val="00292956"/>
    <w:rsid w:val="00296552"/>
    <w:rsid w:val="002A1F0A"/>
    <w:rsid w:val="002A34F6"/>
    <w:rsid w:val="002A4D3E"/>
    <w:rsid w:val="002A4F33"/>
    <w:rsid w:val="002A7EDF"/>
    <w:rsid w:val="002B1370"/>
    <w:rsid w:val="002B3C18"/>
    <w:rsid w:val="002B5C31"/>
    <w:rsid w:val="002B744D"/>
    <w:rsid w:val="002B786E"/>
    <w:rsid w:val="002C265F"/>
    <w:rsid w:val="002C2EC6"/>
    <w:rsid w:val="002C341A"/>
    <w:rsid w:val="002C3F36"/>
    <w:rsid w:val="002C4BFA"/>
    <w:rsid w:val="002C7C36"/>
    <w:rsid w:val="002D4BE1"/>
    <w:rsid w:val="002D521E"/>
    <w:rsid w:val="002D79D4"/>
    <w:rsid w:val="002E123D"/>
    <w:rsid w:val="002E357D"/>
    <w:rsid w:val="002E597A"/>
    <w:rsid w:val="002E71F5"/>
    <w:rsid w:val="002E7267"/>
    <w:rsid w:val="002E73C6"/>
    <w:rsid w:val="002F33B0"/>
    <w:rsid w:val="002F4838"/>
    <w:rsid w:val="002F79EC"/>
    <w:rsid w:val="0030398B"/>
    <w:rsid w:val="003069FE"/>
    <w:rsid w:val="0031047E"/>
    <w:rsid w:val="00312043"/>
    <w:rsid w:val="003136EB"/>
    <w:rsid w:val="00313FC7"/>
    <w:rsid w:val="003156B2"/>
    <w:rsid w:val="00315AF1"/>
    <w:rsid w:val="00315C97"/>
    <w:rsid w:val="00316E99"/>
    <w:rsid w:val="003227B0"/>
    <w:rsid w:val="00324ED9"/>
    <w:rsid w:val="00325FDE"/>
    <w:rsid w:val="0033425D"/>
    <w:rsid w:val="00334E93"/>
    <w:rsid w:val="00335527"/>
    <w:rsid w:val="00340E1F"/>
    <w:rsid w:val="00341672"/>
    <w:rsid w:val="0034292A"/>
    <w:rsid w:val="003443E5"/>
    <w:rsid w:val="00344B32"/>
    <w:rsid w:val="00346D7B"/>
    <w:rsid w:val="00360EBB"/>
    <w:rsid w:val="00361273"/>
    <w:rsid w:val="00365800"/>
    <w:rsid w:val="00367039"/>
    <w:rsid w:val="00367BAC"/>
    <w:rsid w:val="00370F34"/>
    <w:rsid w:val="0037211F"/>
    <w:rsid w:val="00372490"/>
    <w:rsid w:val="00372BB2"/>
    <w:rsid w:val="00375218"/>
    <w:rsid w:val="00375924"/>
    <w:rsid w:val="00384DE2"/>
    <w:rsid w:val="0039019A"/>
    <w:rsid w:val="00390E3E"/>
    <w:rsid w:val="00391B39"/>
    <w:rsid w:val="00394EB1"/>
    <w:rsid w:val="003951C9"/>
    <w:rsid w:val="00395DF0"/>
    <w:rsid w:val="00395F85"/>
    <w:rsid w:val="003978B3"/>
    <w:rsid w:val="003A00FA"/>
    <w:rsid w:val="003A0641"/>
    <w:rsid w:val="003A1B32"/>
    <w:rsid w:val="003A2FF5"/>
    <w:rsid w:val="003A5BE2"/>
    <w:rsid w:val="003A6A51"/>
    <w:rsid w:val="003A79A5"/>
    <w:rsid w:val="003B2492"/>
    <w:rsid w:val="003C1B1E"/>
    <w:rsid w:val="003C4CC1"/>
    <w:rsid w:val="003D193B"/>
    <w:rsid w:val="003D7194"/>
    <w:rsid w:val="003E6E79"/>
    <w:rsid w:val="003F2BF3"/>
    <w:rsid w:val="003F473E"/>
    <w:rsid w:val="00400B5A"/>
    <w:rsid w:val="00405397"/>
    <w:rsid w:val="00412126"/>
    <w:rsid w:val="0041292E"/>
    <w:rsid w:val="004130E8"/>
    <w:rsid w:val="00421F68"/>
    <w:rsid w:val="00425124"/>
    <w:rsid w:val="004265BD"/>
    <w:rsid w:val="00426FB2"/>
    <w:rsid w:val="00431FCC"/>
    <w:rsid w:val="00432F48"/>
    <w:rsid w:val="00435AC1"/>
    <w:rsid w:val="004412E5"/>
    <w:rsid w:val="00451FF9"/>
    <w:rsid w:val="0045239D"/>
    <w:rsid w:val="00452A9F"/>
    <w:rsid w:val="00457A8E"/>
    <w:rsid w:val="004610D7"/>
    <w:rsid w:val="004648D9"/>
    <w:rsid w:val="00472802"/>
    <w:rsid w:val="00475E16"/>
    <w:rsid w:val="00480BFB"/>
    <w:rsid w:val="00484A8E"/>
    <w:rsid w:val="00485B3A"/>
    <w:rsid w:val="00490249"/>
    <w:rsid w:val="00491394"/>
    <w:rsid w:val="004929B4"/>
    <w:rsid w:val="00492E2C"/>
    <w:rsid w:val="004972A7"/>
    <w:rsid w:val="004A072E"/>
    <w:rsid w:val="004A31DD"/>
    <w:rsid w:val="004A3528"/>
    <w:rsid w:val="004A7818"/>
    <w:rsid w:val="004B4714"/>
    <w:rsid w:val="004C081A"/>
    <w:rsid w:val="004C3159"/>
    <w:rsid w:val="004D00E8"/>
    <w:rsid w:val="004D3E23"/>
    <w:rsid w:val="004D50A3"/>
    <w:rsid w:val="004D6823"/>
    <w:rsid w:val="004D6B92"/>
    <w:rsid w:val="004D6B9B"/>
    <w:rsid w:val="004D7FCF"/>
    <w:rsid w:val="004E24C3"/>
    <w:rsid w:val="004E5059"/>
    <w:rsid w:val="004F0D7F"/>
    <w:rsid w:val="004F75E6"/>
    <w:rsid w:val="004F7DC2"/>
    <w:rsid w:val="00512BE9"/>
    <w:rsid w:val="00521A94"/>
    <w:rsid w:val="005318C4"/>
    <w:rsid w:val="00531BCF"/>
    <w:rsid w:val="00533089"/>
    <w:rsid w:val="005433B4"/>
    <w:rsid w:val="00544F90"/>
    <w:rsid w:val="00545AFD"/>
    <w:rsid w:val="0055002F"/>
    <w:rsid w:val="00551051"/>
    <w:rsid w:val="005530E2"/>
    <w:rsid w:val="00554B05"/>
    <w:rsid w:val="00561A58"/>
    <w:rsid w:val="00574EBE"/>
    <w:rsid w:val="00577D11"/>
    <w:rsid w:val="0058052D"/>
    <w:rsid w:val="00586EE4"/>
    <w:rsid w:val="0058713C"/>
    <w:rsid w:val="00590680"/>
    <w:rsid w:val="005A2ACB"/>
    <w:rsid w:val="005A3676"/>
    <w:rsid w:val="005B1E22"/>
    <w:rsid w:val="005B338A"/>
    <w:rsid w:val="005C0698"/>
    <w:rsid w:val="005C1446"/>
    <w:rsid w:val="005C1E40"/>
    <w:rsid w:val="005C3DF6"/>
    <w:rsid w:val="005C4109"/>
    <w:rsid w:val="005C6C48"/>
    <w:rsid w:val="005D01B8"/>
    <w:rsid w:val="005D0698"/>
    <w:rsid w:val="005D22AA"/>
    <w:rsid w:val="005D6DF2"/>
    <w:rsid w:val="005D6EBB"/>
    <w:rsid w:val="005E07EF"/>
    <w:rsid w:val="005F13C8"/>
    <w:rsid w:val="005F239C"/>
    <w:rsid w:val="005F3CC7"/>
    <w:rsid w:val="005F4C4C"/>
    <w:rsid w:val="00600062"/>
    <w:rsid w:val="00601AD9"/>
    <w:rsid w:val="00607623"/>
    <w:rsid w:val="00611880"/>
    <w:rsid w:val="00612215"/>
    <w:rsid w:val="006161F3"/>
    <w:rsid w:val="006251E9"/>
    <w:rsid w:val="0063173B"/>
    <w:rsid w:val="00633080"/>
    <w:rsid w:val="006346EC"/>
    <w:rsid w:val="0063516C"/>
    <w:rsid w:val="0063700E"/>
    <w:rsid w:val="00647882"/>
    <w:rsid w:val="00652F3F"/>
    <w:rsid w:val="00657A77"/>
    <w:rsid w:val="00670F0F"/>
    <w:rsid w:val="0067406E"/>
    <w:rsid w:val="00676DB8"/>
    <w:rsid w:val="00680145"/>
    <w:rsid w:val="00684DD6"/>
    <w:rsid w:val="00687B16"/>
    <w:rsid w:val="00692BFE"/>
    <w:rsid w:val="00695D1B"/>
    <w:rsid w:val="0069751C"/>
    <w:rsid w:val="006A2519"/>
    <w:rsid w:val="006A3885"/>
    <w:rsid w:val="006A5F18"/>
    <w:rsid w:val="006B7BB9"/>
    <w:rsid w:val="006C4EB2"/>
    <w:rsid w:val="006D499A"/>
    <w:rsid w:val="006D4F1F"/>
    <w:rsid w:val="006D65A5"/>
    <w:rsid w:val="006D6CDE"/>
    <w:rsid w:val="006E18AB"/>
    <w:rsid w:val="00702287"/>
    <w:rsid w:val="00704BD8"/>
    <w:rsid w:val="00707549"/>
    <w:rsid w:val="00714590"/>
    <w:rsid w:val="00720BEA"/>
    <w:rsid w:val="00720C97"/>
    <w:rsid w:val="007211BF"/>
    <w:rsid w:val="00723D00"/>
    <w:rsid w:val="00731076"/>
    <w:rsid w:val="00731B05"/>
    <w:rsid w:val="0073625B"/>
    <w:rsid w:val="00737AF7"/>
    <w:rsid w:val="00737D31"/>
    <w:rsid w:val="00740080"/>
    <w:rsid w:val="00741A66"/>
    <w:rsid w:val="00744E85"/>
    <w:rsid w:val="007508C5"/>
    <w:rsid w:val="0076092C"/>
    <w:rsid w:val="007631B6"/>
    <w:rsid w:val="00764443"/>
    <w:rsid w:val="00764E6F"/>
    <w:rsid w:val="007767D3"/>
    <w:rsid w:val="00776FE5"/>
    <w:rsid w:val="007846E9"/>
    <w:rsid w:val="007914FF"/>
    <w:rsid w:val="007934D4"/>
    <w:rsid w:val="007960BB"/>
    <w:rsid w:val="00796349"/>
    <w:rsid w:val="007965A3"/>
    <w:rsid w:val="007A077E"/>
    <w:rsid w:val="007A085A"/>
    <w:rsid w:val="007A532A"/>
    <w:rsid w:val="007A59EF"/>
    <w:rsid w:val="007A6263"/>
    <w:rsid w:val="007A6A0F"/>
    <w:rsid w:val="007A7F8A"/>
    <w:rsid w:val="007B03A9"/>
    <w:rsid w:val="007B5B97"/>
    <w:rsid w:val="007C2FD8"/>
    <w:rsid w:val="007D2C99"/>
    <w:rsid w:val="007D3657"/>
    <w:rsid w:val="007D438A"/>
    <w:rsid w:val="007D4ECB"/>
    <w:rsid w:val="007D605F"/>
    <w:rsid w:val="007E1A22"/>
    <w:rsid w:val="007E1EFD"/>
    <w:rsid w:val="007E28F9"/>
    <w:rsid w:val="007E2DA0"/>
    <w:rsid w:val="007E6C5D"/>
    <w:rsid w:val="007F2D2F"/>
    <w:rsid w:val="007F2F1B"/>
    <w:rsid w:val="007F3AD0"/>
    <w:rsid w:val="007F4D64"/>
    <w:rsid w:val="008065CB"/>
    <w:rsid w:val="00807218"/>
    <w:rsid w:val="00807B98"/>
    <w:rsid w:val="008105EE"/>
    <w:rsid w:val="0081074D"/>
    <w:rsid w:val="00813CC4"/>
    <w:rsid w:val="0081420B"/>
    <w:rsid w:val="008159BE"/>
    <w:rsid w:val="008256D1"/>
    <w:rsid w:val="008301B7"/>
    <w:rsid w:val="008341EC"/>
    <w:rsid w:val="008402C4"/>
    <w:rsid w:val="00843142"/>
    <w:rsid w:val="008440F9"/>
    <w:rsid w:val="00844287"/>
    <w:rsid w:val="008469BB"/>
    <w:rsid w:val="00850277"/>
    <w:rsid w:val="00857355"/>
    <w:rsid w:val="0085785B"/>
    <w:rsid w:val="00857E4F"/>
    <w:rsid w:val="00863735"/>
    <w:rsid w:val="008656CD"/>
    <w:rsid w:val="0086693A"/>
    <w:rsid w:val="0087017C"/>
    <w:rsid w:val="0088029A"/>
    <w:rsid w:val="00882BEB"/>
    <w:rsid w:val="00886352"/>
    <w:rsid w:val="008863E5"/>
    <w:rsid w:val="00887188"/>
    <w:rsid w:val="0089026D"/>
    <w:rsid w:val="008954C0"/>
    <w:rsid w:val="008A0566"/>
    <w:rsid w:val="008A181D"/>
    <w:rsid w:val="008A64A6"/>
    <w:rsid w:val="008A6732"/>
    <w:rsid w:val="008B0781"/>
    <w:rsid w:val="008B0B21"/>
    <w:rsid w:val="008B3004"/>
    <w:rsid w:val="008C2324"/>
    <w:rsid w:val="008C3700"/>
    <w:rsid w:val="008D1621"/>
    <w:rsid w:val="008D182B"/>
    <w:rsid w:val="008D71BE"/>
    <w:rsid w:val="008E7C33"/>
    <w:rsid w:val="008F0DE8"/>
    <w:rsid w:val="008F58EC"/>
    <w:rsid w:val="008F6C4D"/>
    <w:rsid w:val="0090449B"/>
    <w:rsid w:val="00907AC2"/>
    <w:rsid w:val="00912058"/>
    <w:rsid w:val="00920234"/>
    <w:rsid w:val="009209D0"/>
    <w:rsid w:val="00925660"/>
    <w:rsid w:val="00926CEE"/>
    <w:rsid w:val="0092707C"/>
    <w:rsid w:val="0093184D"/>
    <w:rsid w:val="00932C37"/>
    <w:rsid w:val="00932C48"/>
    <w:rsid w:val="00933BBF"/>
    <w:rsid w:val="00934584"/>
    <w:rsid w:val="0093693B"/>
    <w:rsid w:val="0094159C"/>
    <w:rsid w:val="009427C8"/>
    <w:rsid w:val="00943035"/>
    <w:rsid w:val="00945714"/>
    <w:rsid w:val="00945B7B"/>
    <w:rsid w:val="00946D40"/>
    <w:rsid w:val="00955BE0"/>
    <w:rsid w:val="00955E0B"/>
    <w:rsid w:val="009600B5"/>
    <w:rsid w:val="009626E3"/>
    <w:rsid w:val="00962EB7"/>
    <w:rsid w:val="0096553B"/>
    <w:rsid w:val="009707BE"/>
    <w:rsid w:val="00991D8F"/>
    <w:rsid w:val="00991F5D"/>
    <w:rsid w:val="00992AFD"/>
    <w:rsid w:val="00993C3C"/>
    <w:rsid w:val="009A0AC4"/>
    <w:rsid w:val="009A2C66"/>
    <w:rsid w:val="009A422F"/>
    <w:rsid w:val="009B1C5B"/>
    <w:rsid w:val="009B1F87"/>
    <w:rsid w:val="009B5754"/>
    <w:rsid w:val="009B5E91"/>
    <w:rsid w:val="009B79B3"/>
    <w:rsid w:val="009C3516"/>
    <w:rsid w:val="009D169D"/>
    <w:rsid w:val="009D5EC1"/>
    <w:rsid w:val="009E2F44"/>
    <w:rsid w:val="009E6B24"/>
    <w:rsid w:val="009F2F92"/>
    <w:rsid w:val="009F35C3"/>
    <w:rsid w:val="009F739C"/>
    <w:rsid w:val="00A014EA"/>
    <w:rsid w:val="00A101BF"/>
    <w:rsid w:val="00A11FEC"/>
    <w:rsid w:val="00A12448"/>
    <w:rsid w:val="00A13391"/>
    <w:rsid w:val="00A163EC"/>
    <w:rsid w:val="00A20646"/>
    <w:rsid w:val="00A226A8"/>
    <w:rsid w:val="00A27F80"/>
    <w:rsid w:val="00A30ABC"/>
    <w:rsid w:val="00A31CF0"/>
    <w:rsid w:val="00A44459"/>
    <w:rsid w:val="00A44CF1"/>
    <w:rsid w:val="00A47ECE"/>
    <w:rsid w:val="00A53706"/>
    <w:rsid w:val="00A53C6C"/>
    <w:rsid w:val="00A54BBD"/>
    <w:rsid w:val="00A55B90"/>
    <w:rsid w:val="00A70D9A"/>
    <w:rsid w:val="00A8108D"/>
    <w:rsid w:val="00A83AA1"/>
    <w:rsid w:val="00A8571E"/>
    <w:rsid w:val="00A85C1B"/>
    <w:rsid w:val="00A8707B"/>
    <w:rsid w:val="00A91757"/>
    <w:rsid w:val="00A9208F"/>
    <w:rsid w:val="00A95FEE"/>
    <w:rsid w:val="00AA096E"/>
    <w:rsid w:val="00AA24D2"/>
    <w:rsid w:val="00AA54EB"/>
    <w:rsid w:val="00AA61FE"/>
    <w:rsid w:val="00AA6E11"/>
    <w:rsid w:val="00AB3F73"/>
    <w:rsid w:val="00AB6AEF"/>
    <w:rsid w:val="00AC042D"/>
    <w:rsid w:val="00AC2851"/>
    <w:rsid w:val="00AC3FD4"/>
    <w:rsid w:val="00AC4137"/>
    <w:rsid w:val="00AC4FCD"/>
    <w:rsid w:val="00AD0F99"/>
    <w:rsid w:val="00AD6D2C"/>
    <w:rsid w:val="00AD7029"/>
    <w:rsid w:val="00AE0E0D"/>
    <w:rsid w:val="00AE4097"/>
    <w:rsid w:val="00AE5141"/>
    <w:rsid w:val="00AE51B3"/>
    <w:rsid w:val="00AE59AA"/>
    <w:rsid w:val="00AF12E4"/>
    <w:rsid w:val="00AF236C"/>
    <w:rsid w:val="00AF70B7"/>
    <w:rsid w:val="00B0315E"/>
    <w:rsid w:val="00B07C14"/>
    <w:rsid w:val="00B101EC"/>
    <w:rsid w:val="00B10546"/>
    <w:rsid w:val="00B13B18"/>
    <w:rsid w:val="00B172B6"/>
    <w:rsid w:val="00B22CB2"/>
    <w:rsid w:val="00B241FF"/>
    <w:rsid w:val="00B25A19"/>
    <w:rsid w:val="00B27338"/>
    <w:rsid w:val="00B310F3"/>
    <w:rsid w:val="00B3214F"/>
    <w:rsid w:val="00B3557D"/>
    <w:rsid w:val="00B40C39"/>
    <w:rsid w:val="00B47E5D"/>
    <w:rsid w:val="00B52EB6"/>
    <w:rsid w:val="00B5558C"/>
    <w:rsid w:val="00B661EF"/>
    <w:rsid w:val="00B713B3"/>
    <w:rsid w:val="00B71582"/>
    <w:rsid w:val="00B71B34"/>
    <w:rsid w:val="00B753A3"/>
    <w:rsid w:val="00B75B6B"/>
    <w:rsid w:val="00B77A94"/>
    <w:rsid w:val="00B836AB"/>
    <w:rsid w:val="00B838EB"/>
    <w:rsid w:val="00B85E5E"/>
    <w:rsid w:val="00B85F71"/>
    <w:rsid w:val="00B95DFF"/>
    <w:rsid w:val="00BA04C3"/>
    <w:rsid w:val="00BA1AB0"/>
    <w:rsid w:val="00BB237A"/>
    <w:rsid w:val="00BD2734"/>
    <w:rsid w:val="00BD4A23"/>
    <w:rsid w:val="00BD7E66"/>
    <w:rsid w:val="00BE1DAB"/>
    <w:rsid w:val="00BE4532"/>
    <w:rsid w:val="00BE478B"/>
    <w:rsid w:val="00BF0E2A"/>
    <w:rsid w:val="00C01E9F"/>
    <w:rsid w:val="00C0488D"/>
    <w:rsid w:val="00C1111D"/>
    <w:rsid w:val="00C11682"/>
    <w:rsid w:val="00C12442"/>
    <w:rsid w:val="00C1267A"/>
    <w:rsid w:val="00C167F6"/>
    <w:rsid w:val="00C177D6"/>
    <w:rsid w:val="00C179DB"/>
    <w:rsid w:val="00C2654E"/>
    <w:rsid w:val="00C323F6"/>
    <w:rsid w:val="00C42750"/>
    <w:rsid w:val="00C433FE"/>
    <w:rsid w:val="00C44E70"/>
    <w:rsid w:val="00C47F15"/>
    <w:rsid w:val="00C51C2A"/>
    <w:rsid w:val="00C54B2E"/>
    <w:rsid w:val="00C54DA9"/>
    <w:rsid w:val="00C56088"/>
    <w:rsid w:val="00C57DB3"/>
    <w:rsid w:val="00C65593"/>
    <w:rsid w:val="00C662D3"/>
    <w:rsid w:val="00C710B9"/>
    <w:rsid w:val="00C735B1"/>
    <w:rsid w:val="00C74AF6"/>
    <w:rsid w:val="00C8001D"/>
    <w:rsid w:val="00C86ADB"/>
    <w:rsid w:val="00C951BB"/>
    <w:rsid w:val="00C9605E"/>
    <w:rsid w:val="00C97085"/>
    <w:rsid w:val="00C970E9"/>
    <w:rsid w:val="00CA30F5"/>
    <w:rsid w:val="00CB0AB1"/>
    <w:rsid w:val="00CB1782"/>
    <w:rsid w:val="00CB1D2A"/>
    <w:rsid w:val="00CB552A"/>
    <w:rsid w:val="00CB631B"/>
    <w:rsid w:val="00CC06C5"/>
    <w:rsid w:val="00CC1B69"/>
    <w:rsid w:val="00CC45D0"/>
    <w:rsid w:val="00CC46D7"/>
    <w:rsid w:val="00CC56A3"/>
    <w:rsid w:val="00CC618A"/>
    <w:rsid w:val="00CD1FF1"/>
    <w:rsid w:val="00CD4B2B"/>
    <w:rsid w:val="00CD75EC"/>
    <w:rsid w:val="00CE7CD6"/>
    <w:rsid w:val="00CF77D1"/>
    <w:rsid w:val="00CF79EF"/>
    <w:rsid w:val="00D02DBB"/>
    <w:rsid w:val="00D12D04"/>
    <w:rsid w:val="00D13E6B"/>
    <w:rsid w:val="00D27BDD"/>
    <w:rsid w:val="00D30257"/>
    <w:rsid w:val="00D32BED"/>
    <w:rsid w:val="00D427AF"/>
    <w:rsid w:val="00D500D4"/>
    <w:rsid w:val="00D5090F"/>
    <w:rsid w:val="00D53EC8"/>
    <w:rsid w:val="00D55BA9"/>
    <w:rsid w:val="00D57035"/>
    <w:rsid w:val="00D60193"/>
    <w:rsid w:val="00D61B6C"/>
    <w:rsid w:val="00D62798"/>
    <w:rsid w:val="00D63DC8"/>
    <w:rsid w:val="00D66311"/>
    <w:rsid w:val="00D6634F"/>
    <w:rsid w:val="00D70737"/>
    <w:rsid w:val="00D72E40"/>
    <w:rsid w:val="00D72FC2"/>
    <w:rsid w:val="00D73BAB"/>
    <w:rsid w:val="00D85FE7"/>
    <w:rsid w:val="00D8734C"/>
    <w:rsid w:val="00DA2E39"/>
    <w:rsid w:val="00DA6837"/>
    <w:rsid w:val="00DA7C51"/>
    <w:rsid w:val="00DB5AD1"/>
    <w:rsid w:val="00DB7E2F"/>
    <w:rsid w:val="00DC2E1B"/>
    <w:rsid w:val="00DC504D"/>
    <w:rsid w:val="00DD0224"/>
    <w:rsid w:val="00DD6B65"/>
    <w:rsid w:val="00DE2CE8"/>
    <w:rsid w:val="00DF0801"/>
    <w:rsid w:val="00DF6974"/>
    <w:rsid w:val="00E07E4A"/>
    <w:rsid w:val="00E116BE"/>
    <w:rsid w:val="00E122C4"/>
    <w:rsid w:val="00E17F27"/>
    <w:rsid w:val="00E30485"/>
    <w:rsid w:val="00E37911"/>
    <w:rsid w:val="00E421C8"/>
    <w:rsid w:val="00E441AF"/>
    <w:rsid w:val="00E50659"/>
    <w:rsid w:val="00E52F40"/>
    <w:rsid w:val="00E54D42"/>
    <w:rsid w:val="00E54D49"/>
    <w:rsid w:val="00E56EB6"/>
    <w:rsid w:val="00E6064B"/>
    <w:rsid w:val="00E637F4"/>
    <w:rsid w:val="00E66D15"/>
    <w:rsid w:val="00E71509"/>
    <w:rsid w:val="00E74A92"/>
    <w:rsid w:val="00E812C8"/>
    <w:rsid w:val="00E979C5"/>
    <w:rsid w:val="00EA0CCF"/>
    <w:rsid w:val="00EA257F"/>
    <w:rsid w:val="00EA7951"/>
    <w:rsid w:val="00EB01F1"/>
    <w:rsid w:val="00EB2250"/>
    <w:rsid w:val="00EB5471"/>
    <w:rsid w:val="00EB627A"/>
    <w:rsid w:val="00EB6747"/>
    <w:rsid w:val="00EB786C"/>
    <w:rsid w:val="00EB7C87"/>
    <w:rsid w:val="00EC49ED"/>
    <w:rsid w:val="00EC54E0"/>
    <w:rsid w:val="00EC5734"/>
    <w:rsid w:val="00ED65B0"/>
    <w:rsid w:val="00ED68CE"/>
    <w:rsid w:val="00EE2B92"/>
    <w:rsid w:val="00EE2E64"/>
    <w:rsid w:val="00EE2F6E"/>
    <w:rsid w:val="00EE32C8"/>
    <w:rsid w:val="00EE3C5A"/>
    <w:rsid w:val="00EE450B"/>
    <w:rsid w:val="00EF6028"/>
    <w:rsid w:val="00F00CA1"/>
    <w:rsid w:val="00F047A4"/>
    <w:rsid w:val="00F07A75"/>
    <w:rsid w:val="00F25036"/>
    <w:rsid w:val="00F256CF"/>
    <w:rsid w:val="00F27FE6"/>
    <w:rsid w:val="00F31F8E"/>
    <w:rsid w:val="00F346E2"/>
    <w:rsid w:val="00F36C20"/>
    <w:rsid w:val="00F412D4"/>
    <w:rsid w:val="00F46A8E"/>
    <w:rsid w:val="00F53254"/>
    <w:rsid w:val="00F543A4"/>
    <w:rsid w:val="00F56068"/>
    <w:rsid w:val="00F60611"/>
    <w:rsid w:val="00F61A40"/>
    <w:rsid w:val="00F62319"/>
    <w:rsid w:val="00F62DD6"/>
    <w:rsid w:val="00F6468D"/>
    <w:rsid w:val="00F71795"/>
    <w:rsid w:val="00F75888"/>
    <w:rsid w:val="00F80964"/>
    <w:rsid w:val="00F8387D"/>
    <w:rsid w:val="00F87B2B"/>
    <w:rsid w:val="00F91BDC"/>
    <w:rsid w:val="00F92A1E"/>
    <w:rsid w:val="00F93A68"/>
    <w:rsid w:val="00F94BC1"/>
    <w:rsid w:val="00F974E0"/>
    <w:rsid w:val="00FA0330"/>
    <w:rsid w:val="00FA24AD"/>
    <w:rsid w:val="00FA4C58"/>
    <w:rsid w:val="00FA52A5"/>
    <w:rsid w:val="00FA5BC7"/>
    <w:rsid w:val="00FA7426"/>
    <w:rsid w:val="00FB00AA"/>
    <w:rsid w:val="00FC0309"/>
    <w:rsid w:val="00FC2602"/>
    <w:rsid w:val="00FD09F9"/>
    <w:rsid w:val="00FD108E"/>
    <w:rsid w:val="00FD1176"/>
    <w:rsid w:val="00FD1B6B"/>
    <w:rsid w:val="00FD3ABB"/>
    <w:rsid w:val="00FD51DA"/>
    <w:rsid w:val="00FD637E"/>
    <w:rsid w:val="00FD7368"/>
    <w:rsid w:val="00FE05C1"/>
    <w:rsid w:val="00FE4007"/>
    <w:rsid w:val="00FE75CF"/>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Ind w:w="0" w:type="dxa"/>
      <w:tblBorders>
        <w:bottom w:val="dashSmallGap" w:sz="4" w:space="0" w:color="auto"/>
      </w:tblBorders>
      <w:tblCellMar>
        <w:top w:w="79" w:type="dxa"/>
        <w:left w:w="0" w:type="dxa"/>
        <w:bottom w:w="79" w:type="dxa"/>
        <w:right w:w="108"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styleId="Kommentarzeichen">
    <w:name w:val="annotation reference"/>
    <w:basedOn w:val="Absatz-Standardschriftart"/>
    <w:semiHidden/>
    <w:rsid w:val="00AD6D2C"/>
    <w:rPr>
      <w:sz w:val="16"/>
      <w:szCs w:val="16"/>
    </w:rPr>
  </w:style>
  <w:style w:type="paragraph" w:styleId="Kommentartext">
    <w:name w:val="annotation text"/>
    <w:basedOn w:val="Standard"/>
    <w:link w:val="KommentartextZchn"/>
    <w:semiHidden/>
    <w:rsid w:val="00AD6D2C"/>
    <w:pPr>
      <w:spacing w:line="240" w:lineRule="auto"/>
    </w:pPr>
    <w:rPr>
      <w:szCs w:val="20"/>
    </w:rPr>
  </w:style>
  <w:style w:type="character" w:customStyle="1" w:styleId="KommentartextZchn">
    <w:name w:val="Kommentartext Zchn"/>
    <w:basedOn w:val="Absatz-Standardschriftart"/>
    <w:link w:val="Kommentartext"/>
    <w:semiHidden/>
    <w:rsid w:val="00AD6D2C"/>
    <w:rPr>
      <w:rFonts w:ascii="Frutiger LT Com 45 Light" w:hAnsi="Frutiger LT Com 45 Light"/>
      <w:lang w:val="de-DE" w:eastAsia="de-DE"/>
    </w:rPr>
  </w:style>
  <w:style w:type="paragraph" w:styleId="Kommentarthema">
    <w:name w:val="annotation subject"/>
    <w:basedOn w:val="Kommentartext"/>
    <w:next w:val="Kommentartext"/>
    <w:link w:val="KommentarthemaZchn"/>
    <w:semiHidden/>
    <w:rsid w:val="00AD6D2C"/>
    <w:rPr>
      <w:b/>
      <w:bCs/>
    </w:rPr>
  </w:style>
  <w:style w:type="character" w:customStyle="1" w:styleId="KommentarthemaZchn">
    <w:name w:val="Kommentarthema Zchn"/>
    <w:basedOn w:val="KommentartextZchn"/>
    <w:link w:val="Kommentarthema"/>
    <w:semiHidden/>
    <w:rsid w:val="00AD6D2C"/>
    <w:rPr>
      <w:rFonts w:ascii="Frutiger LT Com 45 Light" w:hAnsi="Frutiger LT Com 45 Light"/>
      <w:b/>
      <w:bCs/>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Ind w:w="0" w:type="dxa"/>
      <w:tblBorders>
        <w:bottom w:val="dashSmallGap" w:sz="4" w:space="0" w:color="auto"/>
      </w:tblBorders>
      <w:tblCellMar>
        <w:top w:w="79" w:type="dxa"/>
        <w:left w:w="0" w:type="dxa"/>
        <w:bottom w:w="79" w:type="dxa"/>
        <w:right w:w="108"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styleId="Kommentarzeichen">
    <w:name w:val="annotation reference"/>
    <w:basedOn w:val="Absatz-Standardschriftart"/>
    <w:semiHidden/>
    <w:rsid w:val="00AD6D2C"/>
    <w:rPr>
      <w:sz w:val="16"/>
      <w:szCs w:val="16"/>
    </w:rPr>
  </w:style>
  <w:style w:type="paragraph" w:styleId="Kommentartext">
    <w:name w:val="annotation text"/>
    <w:basedOn w:val="Standard"/>
    <w:link w:val="KommentartextZchn"/>
    <w:semiHidden/>
    <w:rsid w:val="00AD6D2C"/>
    <w:pPr>
      <w:spacing w:line="240" w:lineRule="auto"/>
    </w:pPr>
    <w:rPr>
      <w:szCs w:val="20"/>
    </w:rPr>
  </w:style>
  <w:style w:type="character" w:customStyle="1" w:styleId="KommentartextZchn">
    <w:name w:val="Kommentartext Zchn"/>
    <w:basedOn w:val="Absatz-Standardschriftart"/>
    <w:link w:val="Kommentartext"/>
    <w:semiHidden/>
    <w:rsid w:val="00AD6D2C"/>
    <w:rPr>
      <w:rFonts w:ascii="Frutiger LT Com 45 Light" w:hAnsi="Frutiger LT Com 45 Light"/>
      <w:lang w:val="de-DE" w:eastAsia="de-DE"/>
    </w:rPr>
  </w:style>
  <w:style w:type="paragraph" w:styleId="Kommentarthema">
    <w:name w:val="annotation subject"/>
    <w:basedOn w:val="Kommentartext"/>
    <w:next w:val="Kommentartext"/>
    <w:link w:val="KommentarthemaZchn"/>
    <w:semiHidden/>
    <w:rsid w:val="00AD6D2C"/>
    <w:rPr>
      <w:b/>
      <w:bCs/>
    </w:rPr>
  </w:style>
  <w:style w:type="character" w:customStyle="1" w:styleId="KommentarthemaZchn">
    <w:name w:val="Kommentarthema Zchn"/>
    <w:basedOn w:val="KommentartextZchn"/>
    <w:link w:val="Kommentarthema"/>
    <w:semiHidden/>
    <w:rsid w:val="00AD6D2C"/>
    <w:rPr>
      <w:rFonts w:ascii="Frutiger LT Com 45 Light" w:hAnsi="Frutiger LT Com 45 Light"/>
      <w:b/>
      <w:bCs/>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X:\Vorlagen2k10\ILT\Presseinfo_Institut_ilt.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Presseinfo_Institut_ilt.dotm</Template>
  <TotalTime>0</TotalTime>
  <Pages>4</Pages>
  <Words>909</Words>
  <Characters>5729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Standard</vt:lpstr>
    </vt:vector>
  </TitlesOfParts>
  <Company>Key-Design</Company>
  <LinksUpToDate>false</LinksUpToDate>
  <CharactersWithSpaces>6625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Windows-Benutzer</dc:creator>
  <dc:description>18. März 2013</dc:description>
  <cp:lastModifiedBy>Petra Nolis</cp:lastModifiedBy>
  <cp:revision>8</cp:revision>
  <cp:lastPrinted>2013-03-14T12:11:00Z</cp:lastPrinted>
  <dcterms:created xsi:type="dcterms:W3CDTF">2013-02-14T09:06:00Z</dcterms:created>
  <dcterms:modified xsi:type="dcterms:W3CDTF">2013-03-18T08:45:00Z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y fmtid="{D5CDD505-2E9C-101B-9397-08002B2CF9AE}" pid="3" name="ILTXML">
    <vt:bool>true</vt:bool>
  </property>
</Properties>
</file>